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DC" w:rsidRPr="000B39B5" w:rsidRDefault="002A44DC" w:rsidP="002A44DC">
      <w:pPr>
        <w:pStyle w:val="ShapkaDocumentu"/>
        <w:ind w:left="850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39B5">
        <w:rPr>
          <w:rFonts w:ascii="Times New Roman" w:hAnsi="Times New Roman"/>
          <w:sz w:val="24"/>
          <w:szCs w:val="24"/>
        </w:rPr>
        <w:t>Додаток</w:t>
      </w:r>
      <w:r w:rsidR="00092A3F">
        <w:rPr>
          <w:rFonts w:ascii="Times New Roman" w:hAnsi="Times New Roman"/>
          <w:sz w:val="24"/>
          <w:szCs w:val="24"/>
        </w:rPr>
        <w:t xml:space="preserve"> </w:t>
      </w:r>
      <w:r w:rsidRPr="000B39B5">
        <w:rPr>
          <w:rFonts w:ascii="Times New Roman" w:hAnsi="Times New Roman"/>
          <w:sz w:val="24"/>
          <w:szCs w:val="24"/>
        </w:rPr>
        <w:t>4</w:t>
      </w:r>
      <w:r w:rsidRPr="000B39B5">
        <w:rPr>
          <w:rFonts w:ascii="Times New Roman" w:hAnsi="Times New Roman"/>
          <w:sz w:val="24"/>
          <w:szCs w:val="24"/>
        </w:rPr>
        <w:br/>
        <w:t>до</w:t>
      </w:r>
      <w:r w:rsidR="00092A3F">
        <w:rPr>
          <w:rFonts w:ascii="Times New Roman" w:hAnsi="Times New Roman"/>
          <w:sz w:val="24"/>
          <w:szCs w:val="24"/>
        </w:rPr>
        <w:t xml:space="preserve"> </w:t>
      </w:r>
      <w:r w:rsidRPr="000B39B5">
        <w:rPr>
          <w:rFonts w:ascii="Times New Roman" w:hAnsi="Times New Roman"/>
          <w:sz w:val="24"/>
          <w:szCs w:val="24"/>
        </w:rPr>
        <w:t>розпорядження</w:t>
      </w:r>
      <w:r w:rsidR="00092A3F">
        <w:rPr>
          <w:rFonts w:ascii="Times New Roman" w:hAnsi="Times New Roman"/>
          <w:sz w:val="24"/>
          <w:szCs w:val="24"/>
        </w:rPr>
        <w:t xml:space="preserve"> </w:t>
      </w:r>
      <w:r w:rsidRPr="000B39B5">
        <w:rPr>
          <w:rFonts w:ascii="Times New Roman" w:hAnsi="Times New Roman"/>
          <w:sz w:val="24"/>
          <w:szCs w:val="24"/>
        </w:rPr>
        <w:t>Кабінету</w:t>
      </w:r>
      <w:r w:rsidR="00092A3F">
        <w:rPr>
          <w:rFonts w:ascii="Times New Roman" w:hAnsi="Times New Roman"/>
          <w:sz w:val="24"/>
          <w:szCs w:val="24"/>
        </w:rPr>
        <w:t xml:space="preserve"> </w:t>
      </w:r>
      <w:r w:rsidRPr="000B39B5">
        <w:rPr>
          <w:rFonts w:ascii="Times New Roman" w:hAnsi="Times New Roman"/>
          <w:sz w:val="24"/>
          <w:szCs w:val="24"/>
        </w:rPr>
        <w:t>Міністрів</w:t>
      </w:r>
      <w:r w:rsidR="00092A3F">
        <w:rPr>
          <w:rFonts w:ascii="Times New Roman" w:hAnsi="Times New Roman"/>
          <w:sz w:val="24"/>
          <w:szCs w:val="24"/>
        </w:rPr>
        <w:t xml:space="preserve"> </w:t>
      </w:r>
      <w:r w:rsidRPr="000B39B5">
        <w:rPr>
          <w:rFonts w:ascii="Times New Roman" w:hAnsi="Times New Roman"/>
          <w:sz w:val="24"/>
          <w:szCs w:val="24"/>
        </w:rPr>
        <w:t>України</w:t>
      </w:r>
      <w:r w:rsidR="00092A3F">
        <w:rPr>
          <w:rFonts w:ascii="Times New Roman" w:hAnsi="Times New Roman"/>
          <w:sz w:val="24"/>
          <w:szCs w:val="24"/>
        </w:rPr>
        <w:t xml:space="preserve"> </w:t>
      </w:r>
      <w:r w:rsidRPr="000B39B5">
        <w:rPr>
          <w:rFonts w:ascii="Times New Roman" w:hAnsi="Times New Roman"/>
          <w:sz w:val="24"/>
          <w:szCs w:val="24"/>
        </w:rPr>
        <w:br/>
        <w:t>від</w:t>
      </w:r>
      <w:r w:rsidR="00092A3F">
        <w:rPr>
          <w:rFonts w:ascii="Times New Roman" w:hAnsi="Times New Roman"/>
          <w:sz w:val="24"/>
          <w:szCs w:val="24"/>
        </w:rPr>
        <w:t xml:space="preserve"> </w:t>
      </w:r>
      <w:r w:rsidRPr="000B39B5">
        <w:rPr>
          <w:rFonts w:ascii="Times New Roman" w:hAnsi="Times New Roman"/>
          <w:sz w:val="24"/>
          <w:szCs w:val="24"/>
        </w:rPr>
        <w:t>2</w:t>
      </w:r>
      <w:r w:rsidR="00092A3F">
        <w:rPr>
          <w:rFonts w:ascii="Times New Roman" w:hAnsi="Times New Roman"/>
          <w:sz w:val="24"/>
          <w:szCs w:val="24"/>
        </w:rPr>
        <w:t xml:space="preserve"> </w:t>
      </w:r>
      <w:r w:rsidRPr="000B39B5">
        <w:rPr>
          <w:rFonts w:ascii="Times New Roman" w:hAnsi="Times New Roman"/>
          <w:sz w:val="24"/>
          <w:szCs w:val="24"/>
        </w:rPr>
        <w:t>вересня</w:t>
      </w:r>
      <w:r w:rsidR="00092A3F">
        <w:rPr>
          <w:rFonts w:ascii="Times New Roman" w:hAnsi="Times New Roman"/>
          <w:sz w:val="24"/>
          <w:szCs w:val="24"/>
        </w:rPr>
        <w:t xml:space="preserve"> </w:t>
      </w:r>
      <w:r w:rsidRPr="000B39B5">
        <w:rPr>
          <w:rFonts w:ascii="Times New Roman" w:hAnsi="Times New Roman"/>
          <w:sz w:val="24"/>
          <w:szCs w:val="24"/>
        </w:rPr>
        <w:t>2022</w:t>
      </w:r>
      <w:r w:rsidR="00092A3F">
        <w:rPr>
          <w:rFonts w:ascii="Times New Roman" w:hAnsi="Times New Roman"/>
          <w:sz w:val="24"/>
          <w:szCs w:val="24"/>
        </w:rPr>
        <w:t xml:space="preserve"> </w:t>
      </w:r>
      <w:r w:rsidRPr="000B39B5">
        <w:rPr>
          <w:rFonts w:ascii="Times New Roman" w:hAnsi="Times New Roman"/>
          <w:sz w:val="24"/>
          <w:szCs w:val="24"/>
        </w:rPr>
        <w:t>р.</w:t>
      </w:r>
      <w:r w:rsidR="00092A3F">
        <w:rPr>
          <w:rFonts w:ascii="Times New Roman" w:hAnsi="Times New Roman"/>
          <w:sz w:val="24"/>
          <w:szCs w:val="24"/>
        </w:rPr>
        <w:t xml:space="preserve"> </w:t>
      </w:r>
      <w:r w:rsidRPr="000B39B5">
        <w:rPr>
          <w:rFonts w:ascii="Times New Roman" w:hAnsi="Times New Roman"/>
          <w:sz w:val="24"/>
          <w:szCs w:val="24"/>
        </w:rPr>
        <w:t>№</w:t>
      </w:r>
      <w:r w:rsidR="00092A3F">
        <w:rPr>
          <w:rFonts w:ascii="Times New Roman" w:hAnsi="Times New Roman"/>
          <w:sz w:val="24"/>
          <w:szCs w:val="24"/>
        </w:rPr>
        <w:t xml:space="preserve"> </w:t>
      </w:r>
      <w:r w:rsidRPr="000B39B5">
        <w:rPr>
          <w:rFonts w:ascii="Times New Roman" w:hAnsi="Times New Roman"/>
          <w:sz w:val="24"/>
          <w:szCs w:val="24"/>
        </w:rPr>
        <w:t>814-р</w:t>
      </w:r>
    </w:p>
    <w:p w:rsidR="002A44DC" w:rsidRPr="00092A3F" w:rsidRDefault="002A44DC" w:rsidP="002A44DC">
      <w:pPr>
        <w:pStyle w:val="ae"/>
        <w:rPr>
          <w:rFonts w:ascii="Times New Roman" w:hAnsi="Times New Roman"/>
          <w:sz w:val="28"/>
          <w:szCs w:val="28"/>
        </w:rPr>
      </w:pPr>
      <w:r w:rsidRPr="00092A3F">
        <w:rPr>
          <w:rFonts w:ascii="Times New Roman" w:hAnsi="Times New Roman"/>
          <w:sz w:val="28"/>
          <w:szCs w:val="28"/>
        </w:rPr>
        <w:t>ПЕРЕЛІК</w:t>
      </w:r>
      <w:r w:rsidR="00092A3F">
        <w:rPr>
          <w:rFonts w:ascii="Times New Roman" w:hAnsi="Times New Roman"/>
          <w:sz w:val="28"/>
          <w:szCs w:val="28"/>
        </w:rPr>
        <w:t xml:space="preserve"> </w:t>
      </w:r>
      <w:r w:rsidRPr="00092A3F">
        <w:rPr>
          <w:rFonts w:ascii="Times New Roman" w:hAnsi="Times New Roman"/>
          <w:sz w:val="28"/>
          <w:szCs w:val="28"/>
        </w:rPr>
        <w:t>ЮРИДИЧНИХ</w:t>
      </w:r>
      <w:r w:rsidR="00092A3F">
        <w:rPr>
          <w:rFonts w:ascii="Times New Roman" w:hAnsi="Times New Roman"/>
          <w:sz w:val="28"/>
          <w:szCs w:val="28"/>
        </w:rPr>
        <w:t xml:space="preserve"> </w:t>
      </w:r>
      <w:r w:rsidRPr="00092A3F">
        <w:rPr>
          <w:rFonts w:ascii="Times New Roman" w:hAnsi="Times New Roman"/>
          <w:sz w:val="28"/>
          <w:szCs w:val="28"/>
        </w:rPr>
        <w:t>ОСІБ,</w:t>
      </w:r>
      <w:r w:rsidR="00092A3F">
        <w:rPr>
          <w:rFonts w:ascii="Times New Roman" w:hAnsi="Times New Roman"/>
          <w:sz w:val="28"/>
          <w:szCs w:val="28"/>
        </w:rPr>
        <w:t xml:space="preserve"> </w:t>
      </w:r>
      <w:r w:rsidRPr="00092A3F">
        <w:rPr>
          <w:rFonts w:ascii="Times New Roman" w:hAnsi="Times New Roman"/>
          <w:sz w:val="28"/>
          <w:szCs w:val="28"/>
        </w:rPr>
        <w:br/>
        <w:t>до</w:t>
      </w:r>
      <w:r w:rsidR="00092A3F">
        <w:rPr>
          <w:rFonts w:ascii="Times New Roman" w:hAnsi="Times New Roman"/>
          <w:sz w:val="28"/>
          <w:szCs w:val="28"/>
        </w:rPr>
        <w:t xml:space="preserve"> </w:t>
      </w:r>
      <w:r w:rsidRPr="00092A3F">
        <w:rPr>
          <w:rFonts w:ascii="Times New Roman" w:hAnsi="Times New Roman"/>
          <w:sz w:val="28"/>
          <w:szCs w:val="28"/>
        </w:rPr>
        <w:t>яких</w:t>
      </w:r>
      <w:r w:rsidR="00092A3F">
        <w:rPr>
          <w:rFonts w:ascii="Times New Roman" w:hAnsi="Times New Roman"/>
          <w:sz w:val="28"/>
          <w:szCs w:val="28"/>
        </w:rPr>
        <w:t xml:space="preserve"> </w:t>
      </w:r>
      <w:r w:rsidRPr="00092A3F">
        <w:rPr>
          <w:rFonts w:ascii="Times New Roman" w:hAnsi="Times New Roman"/>
          <w:sz w:val="28"/>
          <w:szCs w:val="28"/>
        </w:rPr>
        <w:t>застосовуються</w:t>
      </w:r>
      <w:r w:rsidR="00092A3F">
        <w:rPr>
          <w:rFonts w:ascii="Times New Roman" w:hAnsi="Times New Roman"/>
          <w:sz w:val="28"/>
          <w:szCs w:val="28"/>
        </w:rPr>
        <w:t xml:space="preserve"> </w:t>
      </w:r>
      <w:r w:rsidRPr="00092A3F">
        <w:rPr>
          <w:rFonts w:ascii="Times New Roman" w:hAnsi="Times New Roman"/>
          <w:sz w:val="28"/>
          <w:szCs w:val="28"/>
        </w:rPr>
        <w:t>обмежувальні</w:t>
      </w:r>
      <w:r w:rsidR="00092A3F">
        <w:rPr>
          <w:rFonts w:ascii="Times New Roman" w:hAnsi="Times New Roman"/>
          <w:sz w:val="28"/>
          <w:szCs w:val="28"/>
        </w:rPr>
        <w:t xml:space="preserve"> </w:t>
      </w:r>
      <w:r w:rsidRPr="00092A3F">
        <w:rPr>
          <w:rFonts w:ascii="Times New Roman" w:hAnsi="Times New Roman"/>
          <w:sz w:val="28"/>
          <w:szCs w:val="28"/>
        </w:rPr>
        <w:t>заходи</w:t>
      </w:r>
      <w:r w:rsidR="00092A3F">
        <w:rPr>
          <w:rFonts w:ascii="Times New Roman" w:hAnsi="Times New Roman"/>
          <w:sz w:val="28"/>
          <w:szCs w:val="28"/>
        </w:rPr>
        <w:t xml:space="preserve"> </w:t>
      </w:r>
      <w:r w:rsidRPr="00092A3F">
        <w:rPr>
          <w:rFonts w:ascii="Times New Roman" w:hAnsi="Times New Roman"/>
          <w:sz w:val="28"/>
          <w:szCs w:val="28"/>
        </w:rPr>
        <w:t>(санкції)</w:t>
      </w:r>
    </w:p>
    <w:tbl>
      <w:tblPr>
        <w:tblW w:w="5242" w:type="pct"/>
        <w:tblInd w:w="-318" w:type="dxa"/>
        <w:tblLook w:val="04A0" w:firstRow="1" w:lastRow="0" w:firstColumn="1" w:lastColumn="0" w:noHBand="0" w:noVBand="1"/>
      </w:tblPr>
      <w:tblGrid>
        <w:gridCol w:w="4167"/>
        <w:gridCol w:w="5361"/>
        <w:gridCol w:w="5974"/>
      </w:tblGrid>
      <w:tr w:rsidR="002A44DC" w:rsidRPr="000B39B5" w:rsidTr="00B65ADF">
        <w:trPr>
          <w:trHeight w:val="20"/>
          <w:tblHeader/>
        </w:trPr>
        <w:tc>
          <w:tcPr>
            <w:tcW w:w="1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C" w:rsidRPr="000B39B5" w:rsidRDefault="002A44DC" w:rsidP="00B65ADF">
            <w:pPr>
              <w:pStyle w:val="a5"/>
              <w:ind w:left="-60" w:right="-6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дані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(повне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реквізити)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C" w:rsidRPr="000B39B5" w:rsidRDefault="002A44DC" w:rsidP="00B65AD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Підстава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обмежувальних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заходів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(санкцій)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A44DC" w:rsidRPr="000B39B5" w:rsidRDefault="002A44DC" w:rsidP="00B65AD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Вид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обмежувального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заходу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(санкції)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(відповідно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“Про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санкції”)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1.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“Новосибірський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авіаремонтний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“Новосибирский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авиаремонтный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1025401018642,</w:t>
            </w:r>
          </w:p>
          <w:p w:rsidR="002A44DC" w:rsidRPr="000B39B5" w:rsidRDefault="002A44DC" w:rsidP="00B65ADF">
            <w:pPr>
              <w:pStyle w:val="a5"/>
              <w:ind w:left="-60" w:right="-119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pacing w:val="-4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pacing w:val="-4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092A3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pacing w:val="-4"/>
                <w:sz w:val="24"/>
                <w:szCs w:val="24"/>
              </w:rPr>
              <w:t>грудня</w:t>
            </w:r>
            <w:r w:rsidR="00092A3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pacing w:val="-4"/>
                <w:sz w:val="24"/>
                <w:szCs w:val="24"/>
              </w:rPr>
              <w:t>2002</w:t>
            </w:r>
            <w:r w:rsidR="00092A3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pacing w:val="-4"/>
                <w:sz w:val="24"/>
                <w:szCs w:val="24"/>
              </w:rPr>
              <w:t>р.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5402112867,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630123,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Новосибірська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Новосибірськ,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Аеропорт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2/4,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630123,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Новосибирская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Новосибирск,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Аэропорт,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2/4)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Керуюча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“Вертолітна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сервісна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“Новосибірський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авіаремонтний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технічне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вертольотів,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“Арсеньєвська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“Прогрес”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ім.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Сазикіна”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“Арсеньевская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авиационная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компания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“Прогресс”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им.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И.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Сазыкина”)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1022500510350,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14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листопада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2002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2501002394,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692335,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Приморський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Арсеньєв,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Леніна,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692335,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Приморский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Арсеньев,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Ленина,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5)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Керуюча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“Вертольоти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Росії”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“Арсеньєвська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“Прогрес”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ім.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Сазикіна”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виробництво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ударно-розвідувальних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вертольотів,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бойового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розвідувальне-ударного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вертольоту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палубного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базування,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“150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A17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“150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Авиационный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ремонтный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завод”)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1093925016767,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21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травня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2009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3913501370,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238347,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Калінінградська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Світле,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с-ще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Люблине,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Гарнізонна,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CDA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238347,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Светлый,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Люблино,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Гарнизонная,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Керуюча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“Вертолітна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сервісна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компанія”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“150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технічне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техніки,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“356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“356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Авиационный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ремонтный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завод”)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1076449000870,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14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лютого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2007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6449042335,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413101,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Енгельс,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мікрорайон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Енгельс-1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413101,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Энгельс,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микрорайон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Энгельс-1)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Керуюча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“Вертолітна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сервісна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компанія”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“356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технічне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техніки,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spacing w:before="80"/>
              <w:ind w:left="-62" w:right="-105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“419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</w:t>
            </w:r>
          </w:p>
          <w:p w:rsidR="002A44DC" w:rsidRPr="000B39B5" w:rsidRDefault="002A44DC" w:rsidP="00B65ADF">
            <w:pPr>
              <w:pStyle w:val="a5"/>
              <w:spacing w:before="80"/>
              <w:ind w:left="-62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“419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Авиационный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ремонтный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завод”)</w:t>
            </w:r>
          </w:p>
          <w:p w:rsidR="002A44DC" w:rsidRPr="000B39B5" w:rsidRDefault="002A44DC" w:rsidP="00B65ADF">
            <w:pPr>
              <w:pStyle w:val="a5"/>
              <w:spacing w:before="80"/>
              <w:ind w:left="-62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spacing w:before="80"/>
              <w:ind w:left="-62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1097847146748,</w:t>
            </w:r>
          </w:p>
          <w:p w:rsidR="002A44DC" w:rsidRPr="000B39B5" w:rsidRDefault="002A44DC" w:rsidP="00B65ADF">
            <w:pPr>
              <w:pStyle w:val="a5"/>
              <w:spacing w:before="80"/>
              <w:ind w:left="-62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травня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2009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spacing w:before="80"/>
              <w:ind w:left="-62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7807343496,</w:t>
            </w:r>
          </w:p>
          <w:p w:rsidR="002A44DC" w:rsidRPr="000B39B5" w:rsidRDefault="002A44DC" w:rsidP="00B65ADF">
            <w:pPr>
              <w:pStyle w:val="a5"/>
              <w:spacing w:before="80"/>
              <w:ind w:left="-62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198326,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Політрука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Пасічника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(Торики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Тер.),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16,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A44DC" w:rsidRPr="000B39B5" w:rsidRDefault="002A44DC" w:rsidP="00B65ADF">
            <w:pPr>
              <w:pStyle w:val="a5"/>
              <w:spacing w:before="80"/>
              <w:ind w:left="-62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198326,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Политрука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Пасечника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(Торики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Тер.),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16,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2A44DC" w:rsidRPr="000B39B5" w:rsidRDefault="002A44DC" w:rsidP="00B65ADF">
            <w:pPr>
              <w:pStyle w:val="a5"/>
              <w:spacing w:before="80"/>
              <w:ind w:left="-62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Керуюча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“Вертолітна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сервісна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компанія”</w:t>
            </w:r>
          </w:p>
          <w:p w:rsidR="002A44DC" w:rsidRPr="000B39B5" w:rsidRDefault="002A44DC" w:rsidP="00B65ADF">
            <w:pPr>
              <w:pStyle w:val="a5"/>
              <w:spacing w:before="80"/>
              <w:ind w:left="-62" w:right="-6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“419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технічне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техніки,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spacing w:before="80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“810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</w:t>
            </w:r>
          </w:p>
          <w:p w:rsidR="002A44DC" w:rsidRPr="000B39B5" w:rsidRDefault="002A44DC" w:rsidP="00B65ADF">
            <w:pPr>
              <w:pStyle w:val="a5"/>
              <w:spacing w:before="80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“810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авиационный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ремонтный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завод”)</w:t>
            </w:r>
          </w:p>
          <w:p w:rsidR="002A44DC" w:rsidRPr="000B39B5" w:rsidRDefault="002A44DC" w:rsidP="00B65ADF">
            <w:pPr>
              <w:pStyle w:val="a5"/>
              <w:spacing w:before="80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spacing w:before="80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1077536006118,</w:t>
            </w:r>
          </w:p>
          <w:p w:rsidR="002A44DC" w:rsidRPr="000B39B5" w:rsidRDefault="002A44DC" w:rsidP="00B65ADF">
            <w:pPr>
              <w:pStyle w:val="a5"/>
              <w:spacing w:before="80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13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квітня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2007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spacing w:before="80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7536080716,</w:t>
            </w:r>
          </w:p>
          <w:p w:rsidR="002A44DC" w:rsidRPr="000B39B5" w:rsidRDefault="002A44DC" w:rsidP="00B65ADF">
            <w:pPr>
              <w:pStyle w:val="a5"/>
              <w:spacing w:before="80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672003,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Забайкальський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Чита,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Віртолітна,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44DC" w:rsidRPr="000B39B5" w:rsidRDefault="002A44DC" w:rsidP="00B65ADF">
            <w:pPr>
              <w:pStyle w:val="a5"/>
              <w:spacing w:before="80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672003,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Забайкальский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Чита,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Вертолетная,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2A44DC" w:rsidRPr="000B39B5" w:rsidRDefault="002A44DC" w:rsidP="00B65ADF">
            <w:pPr>
              <w:pStyle w:val="a5"/>
              <w:spacing w:before="80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Керуюча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“Вертолітна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сервісна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компанія”</w:t>
            </w:r>
          </w:p>
          <w:p w:rsidR="002A44DC" w:rsidRPr="000B39B5" w:rsidRDefault="002A44DC" w:rsidP="00B65ADF">
            <w:pPr>
              <w:pStyle w:val="a5"/>
              <w:spacing w:before="80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“810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техніки,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воєнних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злочинів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“99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обладнання”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“99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авиационного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оборудования”)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1147746385500,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08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квітня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2014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7751520180,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108852,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Щербинка,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Дорожна,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(108852,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Щербинка,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Дорожная,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5)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Керуюча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“Вертолітна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сервісна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“356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технічне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техніки,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“Авіаційні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редуктора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трансмісії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Пермські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мотори”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“Авиационные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редуктора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трансмиссии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Пермские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моторы”)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1025902394385,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7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вересня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2002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5948017501,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614025,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Пермський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Пермський,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Героїв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Хасана,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105г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614025,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Пермский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Пермский,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Героев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Хасана,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105г)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Керуюча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“Вертольоти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Росії”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“Авіаційні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редуктора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трансмісії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Пермські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мотори”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випускає,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ремонтує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обслуговує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головні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редуктори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агрегати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трансмісій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вертольотів,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воєнних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злочинів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  <w:hideMark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“ЄПК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Саратов”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“ЕПК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Саратов”)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1026402484250,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6451104638,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410039,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Саратовська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Саратов,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просп.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Ентузіастів,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64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“А”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410039,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Саратов,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просп.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Энтузиастов,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64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“А”)</w:t>
            </w: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входить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групи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підшипникової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корпорації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Москва),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провідного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військово-промислового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комплексу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роботодавців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(лист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22.04.2022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22-1-157)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продукція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продовжує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постачатися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країн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Союзу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  <w:hideMark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0B39B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“ЄПК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Степногорск”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“ЕПК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Степногорск”)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Бізнес-ідентифікаційний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(казахською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бизнес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сәйкестендіру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номері)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990640000283,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(казахською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салық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төлеушінің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тіркеу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нөмірі)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031600009840,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021500,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Республіка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Казахстан,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Акмолінська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Степногірськ,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будівля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1/1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021500,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Казахстан,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Акмолинская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Степногорск,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1/1;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казахською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021500,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Қазақстан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Республикасы,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Ақмола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облысы,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Степногорск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қ.,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2-өнеркәсіптік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аймақ,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1/1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ғимарат)</w:t>
            </w:r>
          </w:p>
        </w:tc>
        <w:tc>
          <w:tcPr>
            <w:tcW w:w="1729" w:type="pct"/>
            <w:hideMark/>
          </w:tcPr>
          <w:p w:rsidR="002A44DC" w:rsidRPr="000B39B5" w:rsidRDefault="002A44DC" w:rsidP="00A17CD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входить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групи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підшипникової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корпорації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Москва),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провідного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військово-промислового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комплексу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(пропозиція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зазначеної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листа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питань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стратегічних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галузей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08.07.2022</w:t>
            </w:r>
            <w:r w:rsidR="00A17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CDA">
              <w:rPr>
                <w:rFonts w:ascii="Times New Roman" w:hAnsi="Times New Roman"/>
                <w:sz w:val="24"/>
                <w:szCs w:val="24"/>
              </w:rPr>
              <w:br/>
            </w:r>
            <w:r w:rsidRPr="000B39B5">
              <w:rPr>
                <w:rFonts w:ascii="Times New Roman" w:hAnsi="Times New Roman"/>
                <w:sz w:val="24"/>
                <w:szCs w:val="24"/>
              </w:rPr>
              <w:t>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1.0-8.3/2730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огляду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Міжвідомочої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комісії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міжнародної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торгівлі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06.12.2019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“Про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остаточних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антидемпінгових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заходів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імпорту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кочення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роликових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радіальних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короткими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циліндричними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роликами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Республіки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Казахстан”)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  <w:hideMark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“ЄПК”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“ЕПК”)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1027700137618,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7722242530,</w:t>
            </w:r>
          </w:p>
          <w:p w:rsidR="002A44DC" w:rsidRPr="000B39B5" w:rsidRDefault="002A44DC" w:rsidP="00B65ADF">
            <w:pPr>
              <w:pStyle w:val="a5"/>
              <w:ind w:left="-60" w:right="-105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115088,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вул.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Шарикоподшипніковська,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13,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115088,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Шарикоподшипниковская,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13)</w:t>
            </w:r>
          </w:p>
        </w:tc>
        <w:tc>
          <w:tcPr>
            <w:tcW w:w="1729" w:type="pct"/>
            <w:hideMark/>
          </w:tcPr>
          <w:p w:rsidR="002A44DC" w:rsidRPr="000B39B5" w:rsidRDefault="002A44DC" w:rsidP="00A17CD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входить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групи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підшипникової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корпорації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Москва),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провідного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військово-промислового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комплексу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роботодавців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(лист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22.04.2022</w:t>
            </w:r>
            <w:r w:rsidR="00A17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CDA">
              <w:rPr>
                <w:rFonts w:ascii="Times New Roman" w:hAnsi="Times New Roman"/>
                <w:sz w:val="24"/>
                <w:szCs w:val="24"/>
              </w:rPr>
              <w:br/>
            </w:r>
            <w:r w:rsidRPr="000B39B5">
              <w:rPr>
                <w:rFonts w:ascii="Times New Roman" w:hAnsi="Times New Roman"/>
                <w:sz w:val="24"/>
                <w:szCs w:val="24"/>
              </w:rPr>
              <w:t>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22-1-157)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продукція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продовжує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постачатися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країн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Союзу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“Московське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машинобудівне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імені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В.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Чернишова”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“Московское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машиностроительное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имени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Чернышева”)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1027700283742,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7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жовтня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2002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7733018650,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125362,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Вишнева,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125362,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Вишневая,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7)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Керуюча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“Об’єднана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двигунобудівна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корпорація”</w:t>
            </w: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“Московське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машинобудівне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імені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В.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Чернишова”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займається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виробництвом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двигунів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літаків,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“Наро-Фомінський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машинобудівний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“Наро-Фоминский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машиностроительный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1025003752069,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16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жовтня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2002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5030007588,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143300,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Московська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Наро-Фомінськ,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провулок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Володарський-2,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143300,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Наро-Фоминск,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переулок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Володарский-2,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23)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Керуюча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“Об’єднана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двигунобудівна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корпорація”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“Наро-Фомінський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машинобудівний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займається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виробництвом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техніки,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числі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техніки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подвійного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призначення,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“Національний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вертольотобудування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імені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Міля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Камова”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“Национальный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вертолетостроения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имени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Миля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И.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Камова”)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1027739032969,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серпня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2002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7718016666,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140070,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Московська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Люберці,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с-ще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Томіліне,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Гаршина,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26/1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140070,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Люберцы,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Томилино,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0B39B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Гаршина,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26/1)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Керуюча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“Вертольоти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Росії”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“Національний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вертольотобудування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імені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Міля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Камова”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займається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проектуванням,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будівництвом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випробуванням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дослідних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зразків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гелікоптерів,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воєнних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злочинів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“ОДК-Авіадвигун”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“ОДК-Авиадвигатель”)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1025900890531,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16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вересня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2002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5904000620,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614010,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Пермський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Комсомольський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просп.,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93,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614010,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Пермский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просп.,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93,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61)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Керуюча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“Об’єднана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двигунобудівна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корпорація”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“ОДК-Авіадвигун”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займається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розробкою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газотурбінних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двигунів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spacing w:before="80" w:line="228" w:lineRule="auto"/>
              <w:ind w:left="-62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“ОДК-Клімов”</w:t>
            </w:r>
          </w:p>
          <w:p w:rsidR="002A44DC" w:rsidRPr="000B39B5" w:rsidRDefault="002A44DC" w:rsidP="00B65ADF">
            <w:pPr>
              <w:pStyle w:val="a5"/>
              <w:spacing w:before="80" w:line="228" w:lineRule="auto"/>
              <w:ind w:left="-62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“ОДК-Климов”)</w:t>
            </w:r>
          </w:p>
          <w:p w:rsidR="002A44DC" w:rsidRPr="000B39B5" w:rsidRDefault="002A44DC" w:rsidP="00B65ADF">
            <w:pPr>
              <w:pStyle w:val="a5"/>
              <w:spacing w:before="80" w:line="228" w:lineRule="auto"/>
              <w:ind w:left="-62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spacing w:before="80" w:line="228" w:lineRule="auto"/>
              <w:ind w:left="-62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1069847546383,</w:t>
            </w:r>
          </w:p>
          <w:p w:rsidR="002A44DC" w:rsidRPr="000B39B5" w:rsidRDefault="002A44DC" w:rsidP="00B65ADF">
            <w:pPr>
              <w:pStyle w:val="a5"/>
              <w:spacing w:before="80" w:line="228" w:lineRule="auto"/>
              <w:ind w:left="-62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грудня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2006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spacing w:before="80" w:line="228" w:lineRule="auto"/>
              <w:ind w:left="-62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7802375335,</w:t>
            </w:r>
          </w:p>
          <w:p w:rsidR="002A44DC" w:rsidRPr="000B39B5" w:rsidRDefault="002A44DC" w:rsidP="00B65ADF">
            <w:pPr>
              <w:pStyle w:val="a5"/>
              <w:spacing w:before="80" w:line="228" w:lineRule="auto"/>
              <w:ind w:left="-62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194100,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Кантемирівська,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A44DC" w:rsidRPr="000B39B5" w:rsidRDefault="002A44DC" w:rsidP="00B65ADF">
            <w:pPr>
              <w:pStyle w:val="a5"/>
              <w:spacing w:before="80" w:line="228" w:lineRule="auto"/>
              <w:ind w:left="-62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194100,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Кантемировская,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11)</w:t>
            </w:r>
          </w:p>
          <w:p w:rsidR="002A44DC" w:rsidRPr="000B39B5" w:rsidRDefault="002A44DC" w:rsidP="00B65ADF">
            <w:pPr>
              <w:pStyle w:val="a5"/>
              <w:spacing w:before="80" w:line="228" w:lineRule="auto"/>
              <w:ind w:left="-62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Керуюча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“Об’єднана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двигунобудівна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корпорація”</w:t>
            </w:r>
          </w:p>
          <w:p w:rsidR="002A44DC" w:rsidRPr="000B39B5" w:rsidRDefault="002A44DC" w:rsidP="00B65ADF">
            <w:pPr>
              <w:pStyle w:val="a5"/>
              <w:spacing w:before="80" w:line="228" w:lineRule="auto"/>
              <w:ind w:left="-62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“ОДК-Клімов”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займається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розробкою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газотурбінних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двигунів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spacing w:line="228" w:lineRule="auto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“ОДК-СТАР”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“ОДК-СТАР”)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1025900895712,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7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жовтня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2002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5904100329,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614990,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Пермський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Куйбишева,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140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614990,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Пермский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Куйбышева,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140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Керуюча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“Об’єднана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двигунобудівна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корпорація”</w:t>
            </w:r>
          </w:p>
          <w:p w:rsidR="002A44DC" w:rsidRPr="000B39B5" w:rsidRDefault="002A44DC" w:rsidP="00B65ADF">
            <w:pPr>
              <w:pStyle w:val="a5"/>
              <w:spacing w:line="228" w:lineRule="auto"/>
              <w:ind w:left="-62" w:right="-6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“ОДК-СТАР”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займається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розробкою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серійним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виробництвом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паливного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живлення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газотурбінними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двигунами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повітряного,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наземного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морського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призначення,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“Пермський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“Машиностроитель”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“Пермский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“Машиностроитель”)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1075906004217,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29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червня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2007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5906075029,</w:t>
            </w:r>
          </w:p>
          <w:p w:rsidR="002A44DC" w:rsidRPr="000B39B5" w:rsidRDefault="002A44DC" w:rsidP="00B65ADF">
            <w:pPr>
              <w:pStyle w:val="a5"/>
              <w:ind w:left="-60" w:right="-119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614014,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Пермський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</w:r>
            <w:r w:rsidRPr="000B39B5">
              <w:rPr>
                <w:rFonts w:ascii="Times New Roman" w:hAnsi="Times New Roman"/>
                <w:spacing w:val="-4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pacing w:val="-4"/>
                <w:sz w:val="24"/>
                <w:szCs w:val="24"/>
              </w:rPr>
              <w:t>Пермь,</w:t>
            </w:r>
            <w:r w:rsidR="00092A3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pacing w:val="-4"/>
                <w:sz w:val="24"/>
                <w:szCs w:val="24"/>
              </w:rPr>
              <w:t>вул.</w:t>
            </w:r>
            <w:r w:rsidR="00092A3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pacing w:val="-4"/>
                <w:sz w:val="24"/>
                <w:szCs w:val="24"/>
              </w:rPr>
              <w:t>Новозв’ягінська,</w:t>
            </w:r>
            <w:r w:rsidR="00092A3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pacing w:val="-4"/>
                <w:sz w:val="24"/>
                <w:szCs w:val="24"/>
              </w:rPr>
              <w:t>57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614014,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Пермский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Новозвягинская,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57)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“Пермський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“Машиностроитель”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займається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виробництвом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твердопаливних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ракетних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двигунів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військово-промислового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комплексу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  <w:hideMark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“Протон-Пермські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мотори”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“Протон-Пермские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моторы”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1025900893622,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28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вересня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2002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5904006044,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614014,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Пермський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Комсомольський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просп.,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614014,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Пермский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Пермь,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Комсомольський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просп.,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93)</w:t>
            </w: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“Протон-Пермські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мотори”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займається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проектуванням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стендів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двигунів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військово-промислового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комплексу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“Ступинське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машинобудівне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виробниче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підприємство”</w:t>
            </w:r>
          </w:p>
          <w:p w:rsidR="002A44DC" w:rsidRPr="000B39B5" w:rsidRDefault="002A44DC" w:rsidP="00B65ADF">
            <w:pPr>
              <w:pStyle w:val="a5"/>
              <w:ind w:left="-60" w:right="-147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“Ступинское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машиностроительное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производственное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предприятие”)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1025005917419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16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вересня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2002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5045001885,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142800,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Московська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Ступіно,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Академіка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Білова,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142800,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Ступино,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Академика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Белова,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владения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42)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Керуюча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“Вертольоти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Росії”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“Ступинське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машинобудівне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виробниче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підприємство”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випускає,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цикл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виробництва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агрегатів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вертолітної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техніки,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  <w:hideMark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Амстед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Реіл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ЕПК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Беарінг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(нідерландською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Amsted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Rail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EPK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Bearing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B.V.)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(KVK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nummer)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34295490,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Хогордріф,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15,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Амстердам,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1101ВА,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Нідерланди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(нідерландською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Hoogoorddreef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15,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Amsterdam,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1101BA,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Netherlands)</w:t>
            </w: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“ЄПК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Бренко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підшипникова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компанія”,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входить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групи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підшипникової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корпорації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Москва),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провідного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військово-промислового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комплексу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роботодавців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(лист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22.04.2022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22-1-157)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продукція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продовжує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постачатися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країн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Союзу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  <w:hideMark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Відкрите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“ЄПК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Волзький”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открытое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“ЕПК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Волжский”)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1023402005582,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3435052024,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404112,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Волгоградська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Волзький,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Пушкіна,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45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404112,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Волжский,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92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Пушкина,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45)</w:t>
            </w:r>
          </w:p>
        </w:tc>
        <w:tc>
          <w:tcPr>
            <w:tcW w:w="1729" w:type="pct"/>
            <w:hideMark/>
          </w:tcPr>
          <w:p w:rsidR="002A44DC" w:rsidRPr="000B39B5" w:rsidRDefault="002A44DC" w:rsidP="00CE370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входить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групи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компаній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підшипникової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корпорації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Москва),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провідного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військово-промислового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комплексу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роботодавців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(лист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22.04.2022</w:t>
            </w:r>
            <w:r w:rsidR="00CE370C">
              <w:rPr>
                <w:rFonts w:ascii="Times New Roman" w:hAnsi="Times New Roman"/>
                <w:sz w:val="24"/>
                <w:szCs w:val="24"/>
              </w:rPr>
              <w:br/>
            </w:r>
            <w:r w:rsidRPr="000B39B5">
              <w:rPr>
                <w:rFonts w:ascii="Times New Roman" w:hAnsi="Times New Roman"/>
                <w:sz w:val="24"/>
                <w:szCs w:val="24"/>
              </w:rPr>
              <w:t>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22-1-157)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продукція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продовжує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постачатися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країн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Союзу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  <w:hideMark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Відкрите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“ЄПК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Самара”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(открытое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“ЕПК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Самара”)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1026301154934,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6316040924,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443068,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Самарська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Самара,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092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Мічуріна,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98,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443068,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Самарская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Самара,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Мичурина,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98,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729" w:type="pct"/>
            <w:hideMark/>
          </w:tcPr>
          <w:p w:rsidR="002A44DC" w:rsidRPr="000B39B5" w:rsidRDefault="002A44DC" w:rsidP="00CE370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входить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групи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підшипникової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корпорації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Москва),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провідного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військово-промислового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комплексу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роботодавців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(лист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22.04.2022</w:t>
            </w:r>
            <w:r w:rsidR="00CE370C">
              <w:rPr>
                <w:rFonts w:ascii="Times New Roman" w:hAnsi="Times New Roman"/>
                <w:sz w:val="24"/>
                <w:szCs w:val="24"/>
              </w:rPr>
              <w:br/>
            </w:r>
            <w:r w:rsidRPr="000B39B5">
              <w:rPr>
                <w:rFonts w:ascii="Times New Roman" w:hAnsi="Times New Roman"/>
                <w:sz w:val="24"/>
                <w:szCs w:val="24"/>
              </w:rPr>
              <w:t>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22-1-157)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продукція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продовжує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постачатися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країн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Союзу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  <w:hideMark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Відкрите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“Управляюча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ЄПК”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открытое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“Управляющая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компания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ЕПК”)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1057749391028,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7723557068,</w:t>
            </w:r>
          </w:p>
          <w:p w:rsidR="002A44DC" w:rsidRPr="000B39B5" w:rsidRDefault="002A44DC" w:rsidP="00CE370C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115088,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092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Новоостапівська,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5,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будівля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14,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поверх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кімната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115088,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92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Новоостаповская,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5,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строение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14,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этаж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комната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керуючою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групи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підшипникової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корпорації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Москва),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провідного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військово-промислового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комплексу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роботодавців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(лист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22.04.2022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22-1-157)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продукція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продовжує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постачатися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країн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Союзу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“ОДК-Кузнєцов”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публичное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“ОДК-Кузнецов”)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1026301705374,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24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жовтня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2002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6319033379,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443022,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Самарська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Самара,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Заводське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шосе,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443022,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Самарская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Заводское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шоссе,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29)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Керуюча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“Об’єднана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двигунобудівна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корпорація”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публічне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“ОДК-Кузнєцов”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займається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збором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ракетних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двигунів,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“ОДК-Сатурн”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публичное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“ОДК-Сатурн”)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1027601106169,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9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серпня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2002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7610052644,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152903,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Ярославська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Рибінський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район,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Рибінськ,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просп.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Леніна,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152903,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Рыбинский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район,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Рыбинск,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просп.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Ленина,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163)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Керуюча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“Об’єднана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двигунобудівна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корпорація”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публічне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“ОДК-Сатурн”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займається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розробкою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виробництвом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газотурбінних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двигунів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цивільної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авіації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суден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військово-морського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флоту,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“ОДК-Уфимське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моторобудівне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виробниче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об’єднання”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публичное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“ОДК-Уфимское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моторостроительное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производственное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объединение”)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1020202388359,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9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жовтня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2002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0273008320,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450039,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Республіка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Башкортостан,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Уфа,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Феріна,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450039,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Башкортостан,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Уфа,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Ферина,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Керуюча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“Об’єднана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двигунобудівна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корпорація”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публічне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“ОДК-Уфимське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моторобудівне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виробниче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об’єднання”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займається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розробкою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виробництвом,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сервісним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обслуговуванням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ремонтом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вертолітної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техніки,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“ВР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Технології”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“ВР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Технологии”)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1217700275693,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червня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2021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7726478495,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115230,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муніципальний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округ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Нагірний,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проїзд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Електролітний,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3,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будівля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32,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поверх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офіс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115230,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округ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Нагорный,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проезд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Электролитный,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3,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строение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32,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этаж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офис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“ВР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Технології”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займається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розробкою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безпілотників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покоління,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розробником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вертольота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VRT500,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сил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повномасштабного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вторгнення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воєнних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злочинів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  <w:hideMark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відповідальністю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“ЄПК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Бренко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підшипникова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компанія”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“ЕПК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Бренко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подшипниковая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компания”)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1086451001251,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6451421154,</w:t>
            </w:r>
          </w:p>
          <w:p w:rsidR="002A44DC" w:rsidRPr="000B39B5" w:rsidRDefault="002A44DC" w:rsidP="00B65ADF">
            <w:pPr>
              <w:pStyle w:val="a5"/>
              <w:ind w:left="-60" w:right="-105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410039,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Саратовська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Саратов,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просп.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Ентузіастів,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64,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“А”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410039,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Саратов,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просп.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Энтузиастов,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64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“А”)</w:t>
            </w: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входить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групи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компаній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підшипникової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корпорації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Москва),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провідного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військово-промислового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комплексу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роботодавців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(лист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22.04.2022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22-1-157)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продукція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продовжує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постачатися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країн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Союзу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  <w:hideMark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“ЄПК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Нові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технології”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“ЕПК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Новые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технологии”)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1147746970271,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7723918620,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115088,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вул.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Шарикоподшипниківська,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13,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будівля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33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115088,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092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92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Шарикоподшипниковская,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13,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строение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33)</w:t>
            </w: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входить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групи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підшипникової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корпорації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Москва),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провідного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військово-промислового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комплексу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роботодавців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(лист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22.04.2022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22-1-157)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продукція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продовжує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постачатися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країн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Союзу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DC" w:rsidRPr="000B39B5" w:rsidTr="00B65ADF">
        <w:trPr>
          <w:trHeight w:val="20"/>
        </w:trPr>
        <w:tc>
          <w:tcPr>
            <w:tcW w:w="1344" w:type="pct"/>
            <w:hideMark/>
          </w:tcPr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“Торговий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ЄПК”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“Торговый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ЕПК”)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Єдиним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Федерації: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основний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1027700136859,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7725136315,</w:t>
            </w:r>
          </w:p>
          <w:p w:rsidR="002A44DC" w:rsidRPr="000B39B5" w:rsidRDefault="002A44DC" w:rsidP="00B65ADF">
            <w:pPr>
              <w:pStyle w:val="a5"/>
              <w:ind w:left="-60" w:right="-63"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місцезнаходження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115088,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Новоостапівська,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5,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будівля</w:t>
            </w:r>
            <w:r w:rsidR="00092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14,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поверх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кімната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4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115088,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Новоостаповская,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5,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br/>
              <w:t>строение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14,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этаж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комната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29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входить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групи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підшипникової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корпорації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(м.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Москва),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провідного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виробника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підшипників,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військово-промислового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комплексу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роботодавців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(лист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22.04.2022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22-1-157)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відповідна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продукція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продовжує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постачатися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країн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Союзу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окупації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експропріації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людських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втрат,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1927" w:type="pct"/>
            <w:hideMark/>
          </w:tcPr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B5">
              <w:rPr>
                <w:rFonts w:ascii="Times New Roman" w:hAnsi="Times New Roman"/>
                <w:sz w:val="24"/>
                <w:szCs w:val="24"/>
              </w:rPr>
              <w:t>-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зобов’язань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осіб-резидентів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lastRenderedPageBreak/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суб’єктів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із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10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чи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її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об’єкти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2A44DC" w:rsidRPr="000B39B5" w:rsidRDefault="002A44DC" w:rsidP="00B65AD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39B5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у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09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B5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</w:tbl>
    <w:p w:rsidR="002A44DC" w:rsidRPr="000B39B5" w:rsidRDefault="002A44DC" w:rsidP="00F06D9F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sectPr w:rsidR="002A44DC" w:rsidRPr="000B39B5" w:rsidSect="002A44DC">
      <w:headerReference w:type="even" r:id="rId9"/>
      <w:headerReference w:type="default" r:id="rId10"/>
      <w:pgSz w:w="16838" w:h="11906" w:orient="landscape" w:code="9"/>
      <w:pgMar w:top="1134" w:right="1134" w:bottom="1701" w:left="1134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18" w:rsidRDefault="008E7318">
      <w:r>
        <w:separator/>
      </w:r>
    </w:p>
  </w:endnote>
  <w:endnote w:type="continuationSeparator" w:id="0">
    <w:p w:rsidR="008E7318" w:rsidRDefault="008E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18" w:rsidRDefault="008E7318">
      <w:r>
        <w:separator/>
      </w:r>
    </w:p>
  </w:footnote>
  <w:footnote w:type="continuationSeparator" w:id="0">
    <w:p w:rsidR="008E7318" w:rsidRDefault="008E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0C" w:rsidRDefault="00CE370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E370C" w:rsidRDefault="00CE37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0C" w:rsidRPr="00BE4653" w:rsidRDefault="00CE370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E4653">
      <w:rPr>
        <w:rFonts w:ascii="Times New Roman" w:hAnsi="Times New Roman"/>
        <w:sz w:val="28"/>
        <w:szCs w:val="28"/>
      </w:rPr>
      <w:fldChar w:fldCharType="begin"/>
    </w:r>
    <w:r w:rsidRPr="00BE4653">
      <w:rPr>
        <w:rFonts w:ascii="Times New Roman" w:hAnsi="Times New Roman"/>
        <w:sz w:val="28"/>
        <w:szCs w:val="28"/>
      </w:rPr>
      <w:instrText xml:space="preserve">PAGE  </w:instrText>
    </w:r>
    <w:r w:rsidRPr="00BE4653">
      <w:rPr>
        <w:rFonts w:ascii="Times New Roman" w:hAnsi="Times New Roman"/>
        <w:sz w:val="28"/>
        <w:szCs w:val="28"/>
      </w:rPr>
      <w:fldChar w:fldCharType="separate"/>
    </w:r>
    <w:r w:rsidR="00681C84">
      <w:rPr>
        <w:rFonts w:ascii="Times New Roman" w:hAnsi="Times New Roman"/>
        <w:noProof/>
        <w:sz w:val="28"/>
        <w:szCs w:val="28"/>
      </w:rPr>
      <w:t>71</w:t>
    </w:r>
    <w:r w:rsidRPr="00BE4653">
      <w:rPr>
        <w:rFonts w:ascii="Times New Roman" w:hAnsi="Times New Roman"/>
        <w:sz w:val="28"/>
        <w:szCs w:val="28"/>
      </w:rPr>
      <w:fldChar w:fldCharType="end"/>
    </w:r>
  </w:p>
  <w:p w:rsidR="00CE370C" w:rsidRPr="00BE4653" w:rsidRDefault="00CE370C" w:rsidP="000B39B5">
    <w:pPr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586"/>
    <w:multiLevelType w:val="hybridMultilevel"/>
    <w:tmpl w:val="2BCED1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7AA8"/>
    <w:multiLevelType w:val="hybridMultilevel"/>
    <w:tmpl w:val="CD30515E"/>
    <w:lvl w:ilvl="0" w:tplc="D9AAF0CE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2">
    <w:nsid w:val="0E201A11"/>
    <w:multiLevelType w:val="hybridMultilevel"/>
    <w:tmpl w:val="616CDD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F1933"/>
    <w:multiLevelType w:val="multilevel"/>
    <w:tmpl w:val="CB18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449A6"/>
    <w:multiLevelType w:val="hybridMultilevel"/>
    <w:tmpl w:val="24E49BD2"/>
    <w:lvl w:ilvl="0" w:tplc="040C7864">
      <w:start w:val="22"/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03DAD"/>
    <w:multiLevelType w:val="hybridMultilevel"/>
    <w:tmpl w:val="CD30515E"/>
    <w:lvl w:ilvl="0" w:tplc="D9AAF0CE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6">
    <w:nsid w:val="418D0828"/>
    <w:multiLevelType w:val="hybridMultilevel"/>
    <w:tmpl w:val="2C3453C4"/>
    <w:lvl w:ilvl="0" w:tplc="D9AAF0CE">
      <w:start w:val="3"/>
      <w:numFmt w:val="decimal"/>
      <w:lvlText w:val="%1."/>
      <w:lvlJc w:val="left"/>
      <w:pPr>
        <w:ind w:left="53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7">
    <w:nsid w:val="48DA10F0"/>
    <w:multiLevelType w:val="hybridMultilevel"/>
    <w:tmpl w:val="2C3453C4"/>
    <w:lvl w:ilvl="0" w:tplc="D9AAF0CE">
      <w:start w:val="3"/>
      <w:numFmt w:val="decimal"/>
      <w:lvlText w:val="%1."/>
      <w:lvlJc w:val="left"/>
      <w:pPr>
        <w:ind w:left="53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8">
    <w:nsid w:val="7B9D0EAA"/>
    <w:multiLevelType w:val="hybridMultilevel"/>
    <w:tmpl w:val="71EA9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826A4"/>
    <w:multiLevelType w:val="hybridMultilevel"/>
    <w:tmpl w:val="52AC1762"/>
    <w:lvl w:ilvl="0" w:tplc="C52E32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024C0"/>
    <w:rsid w:val="0003105C"/>
    <w:rsid w:val="000604FC"/>
    <w:rsid w:val="00092A3F"/>
    <w:rsid w:val="000A1696"/>
    <w:rsid w:val="000B39B5"/>
    <w:rsid w:val="001365A6"/>
    <w:rsid w:val="00151A0C"/>
    <w:rsid w:val="00160D50"/>
    <w:rsid w:val="001849F6"/>
    <w:rsid w:val="00186D72"/>
    <w:rsid w:val="001A1FD8"/>
    <w:rsid w:val="001A5FC5"/>
    <w:rsid w:val="001B0CCD"/>
    <w:rsid w:val="001E75C1"/>
    <w:rsid w:val="00210F96"/>
    <w:rsid w:val="00267F5B"/>
    <w:rsid w:val="00283A01"/>
    <w:rsid w:val="00287B34"/>
    <w:rsid w:val="002A44DC"/>
    <w:rsid w:val="002D59AA"/>
    <w:rsid w:val="002E316A"/>
    <w:rsid w:val="002E607B"/>
    <w:rsid w:val="00302F5A"/>
    <w:rsid w:val="00386497"/>
    <w:rsid w:val="003957F3"/>
    <w:rsid w:val="0041265B"/>
    <w:rsid w:val="00427E86"/>
    <w:rsid w:val="00433721"/>
    <w:rsid w:val="0045235F"/>
    <w:rsid w:val="00466E7C"/>
    <w:rsid w:val="00480F72"/>
    <w:rsid w:val="004C29EB"/>
    <w:rsid w:val="004C2EC7"/>
    <w:rsid w:val="004E4D89"/>
    <w:rsid w:val="0050060D"/>
    <w:rsid w:val="00511134"/>
    <w:rsid w:val="00525BBB"/>
    <w:rsid w:val="00556541"/>
    <w:rsid w:val="005602DE"/>
    <w:rsid w:val="00583804"/>
    <w:rsid w:val="0059774D"/>
    <w:rsid w:val="005C2B4E"/>
    <w:rsid w:val="0063408E"/>
    <w:rsid w:val="00670674"/>
    <w:rsid w:val="00681C84"/>
    <w:rsid w:val="006B0F12"/>
    <w:rsid w:val="006C3DD0"/>
    <w:rsid w:val="006F5801"/>
    <w:rsid w:val="007428F0"/>
    <w:rsid w:val="0075229B"/>
    <w:rsid w:val="0077017E"/>
    <w:rsid w:val="00770910"/>
    <w:rsid w:val="007924D8"/>
    <w:rsid w:val="007A08BC"/>
    <w:rsid w:val="007D0E3A"/>
    <w:rsid w:val="007D7BAD"/>
    <w:rsid w:val="007E321B"/>
    <w:rsid w:val="00813211"/>
    <w:rsid w:val="00833EBF"/>
    <w:rsid w:val="00891401"/>
    <w:rsid w:val="008E44F6"/>
    <w:rsid w:val="008E6549"/>
    <w:rsid w:val="008E7318"/>
    <w:rsid w:val="00915A3E"/>
    <w:rsid w:val="009175E2"/>
    <w:rsid w:val="00940F44"/>
    <w:rsid w:val="00992C0A"/>
    <w:rsid w:val="009A17E4"/>
    <w:rsid w:val="009B1B6A"/>
    <w:rsid w:val="00A17CDA"/>
    <w:rsid w:val="00A71D3F"/>
    <w:rsid w:val="00A85ED4"/>
    <w:rsid w:val="00A97788"/>
    <w:rsid w:val="00B60151"/>
    <w:rsid w:val="00B65ADF"/>
    <w:rsid w:val="00B738E8"/>
    <w:rsid w:val="00B77E9E"/>
    <w:rsid w:val="00B817F5"/>
    <w:rsid w:val="00B921A5"/>
    <w:rsid w:val="00B92258"/>
    <w:rsid w:val="00B92800"/>
    <w:rsid w:val="00B92940"/>
    <w:rsid w:val="00BF0596"/>
    <w:rsid w:val="00C362CE"/>
    <w:rsid w:val="00CA578A"/>
    <w:rsid w:val="00CB7472"/>
    <w:rsid w:val="00CD4AA1"/>
    <w:rsid w:val="00CD7E27"/>
    <w:rsid w:val="00CE370C"/>
    <w:rsid w:val="00CF19A3"/>
    <w:rsid w:val="00D159E3"/>
    <w:rsid w:val="00D242CB"/>
    <w:rsid w:val="00D35F52"/>
    <w:rsid w:val="00D62814"/>
    <w:rsid w:val="00D97958"/>
    <w:rsid w:val="00DA38A6"/>
    <w:rsid w:val="00DB2A7F"/>
    <w:rsid w:val="00DC2D85"/>
    <w:rsid w:val="00DC64C3"/>
    <w:rsid w:val="00E13860"/>
    <w:rsid w:val="00E14E67"/>
    <w:rsid w:val="00E34333"/>
    <w:rsid w:val="00E348A9"/>
    <w:rsid w:val="00E77F78"/>
    <w:rsid w:val="00E951E9"/>
    <w:rsid w:val="00EA375C"/>
    <w:rsid w:val="00F06D9F"/>
    <w:rsid w:val="00F2398F"/>
    <w:rsid w:val="00F849DE"/>
    <w:rsid w:val="00FC5F8E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ignature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B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B4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2B4E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5C2B4E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uiPriority w:val="9"/>
    <w:rsid w:val="005C2B4E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uiPriority w:val="9"/>
    <w:rsid w:val="005C2B4E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5C2B4E"/>
    <w:rPr>
      <w:rFonts w:ascii="Antiqua" w:hAnsi="Antiqua"/>
      <w:b/>
      <w:sz w:val="22"/>
      <w:szCs w:val="22"/>
      <w:lang w:eastAsia="ru-RU"/>
    </w:rPr>
  </w:style>
  <w:style w:type="character" w:customStyle="1" w:styleId="60">
    <w:name w:val="Заголовок 6 Знак"/>
    <w:link w:val="6"/>
    <w:uiPriority w:val="9"/>
    <w:semiHidden/>
    <w:rsid w:val="005C2B4E"/>
    <w:rPr>
      <w:rFonts w:ascii="Antiqua" w:hAnsi="Antiqua"/>
      <w:b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5C2B4E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5C2B4E"/>
    <w:rPr>
      <w:rFonts w:ascii="Antiqua" w:hAnsi="Antiqua"/>
      <w:sz w:val="26"/>
      <w:lang w:eastAsia="ru-RU"/>
    </w:rPr>
  </w:style>
  <w:style w:type="paragraph" w:customStyle="1" w:styleId="21">
    <w:name w:val="Підпис2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5C2B4E"/>
    <w:rPr>
      <w:color w:val="0000FF"/>
      <w:u w:val="single"/>
    </w:rPr>
  </w:style>
  <w:style w:type="character" w:styleId="af0">
    <w:name w:val="FollowedHyperlink"/>
    <w:uiPriority w:val="99"/>
    <w:unhideWhenUsed/>
    <w:rsid w:val="005C2B4E"/>
    <w:rPr>
      <w:color w:val="954F72"/>
      <w:u w:val="single"/>
    </w:rPr>
  </w:style>
  <w:style w:type="character" w:customStyle="1" w:styleId="af1">
    <w:name w:val="Текст примечания Знак"/>
    <w:link w:val="af2"/>
    <w:uiPriority w:val="99"/>
    <w:rsid w:val="005C2B4E"/>
    <w:rPr>
      <w:rFonts w:ascii="Antiqua" w:hAnsi="Antiqua"/>
      <w:lang w:eastAsia="ru-RU"/>
    </w:rPr>
  </w:style>
  <w:style w:type="paragraph" w:styleId="af2">
    <w:name w:val="annotation text"/>
    <w:basedOn w:val="a"/>
    <w:link w:val="af1"/>
    <w:uiPriority w:val="99"/>
    <w:unhideWhenUsed/>
    <w:rsid w:val="005C2B4E"/>
    <w:rPr>
      <w:sz w:val="20"/>
    </w:rPr>
  </w:style>
  <w:style w:type="character" w:customStyle="1" w:styleId="af3">
    <w:name w:val="Название Знак"/>
    <w:link w:val="af4"/>
    <w:uiPriority w:val="10"/>
    <w:rsid w:val="005C2B4E"/>
    <w:rPr>
      <w:rFonts w:ascii="Antiqua" w:hAnsi="Antiqua"/>
      <w:b/>
      <w:sz w:val="72"/>
      <w:szCs w:val="72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5C2B4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5">
    <w:name w:val="Подзаголовок Знак"/>
    <w:link w:val="af6"/>
    <w:uiPriority w:val="11"/>
    <w:rsid w:val="005C2B4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6">
    <w:name w:val="Subtitle"/>
    <w:basedOn w:val="a"/>
    <w:next w:val="a"/>
    <w:link w:val="af5"/>
    <w:uiPriority w:val="11"/>
    <w:qFormat/>
    <w:rsid w:val="005C2B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7">
    <w:name w:val="Тема примечания Знак"/>
    <w:link w:val="af8"/>
    <w:uiPriority w:val="99"/>
    <w:rsid w:val="005C2B4E"/>
    <w:rPr>
      <w:rFonts w:ascii="Antiqua" w:hAnsi="Antiqua"/>
      <w:b/>
      <w:bCs/>
      <w:lang w:eastAsia="ru-RU"/>
    </w:rPr>
  </w:style>
  <w:style w:type="paragraph" w:styleId="af8">
    <w:name w:val="annotation subject"/>
    <w:basedOn w:val="af2"/>
    <w:next w:val="af2"/>
    <w:link w:val="af7"/>
    <w:uiPriority w:val="99"/>
    <w:unhideWhenUsed/>
    <w:rsid w:val="005C2B4E"/>
    <w:rPr>
      <w:b/>
      <w:bCs/>
    </w:rPr>
  </w:style>
  <w:style w:type="character" w:customStyle="1" w:styleId="af9">
    <w:name w:val="Текст выноски Знак"/>
    <w:link w:val="afa"/>
    <w:uiPriority w:val="99"/>
    <w:rsid w:val="005C2B4E"/>
    <w:rPr>
      <w:rFonts w:ascii="Segoe UI" w:hAnsi="Segoe UI" w:cs="Segoe UI"/>
      <w:sz w:val="18"/>
      <w:szCs w:val="18"/>
      <w:lang w:eastAsia="ru-RU"/>
    </w:rPr>
  </w:style>
  <w:style w:type="paragraph" w:styleId="afa">
    <w:name w:val="Balloon Text"/>
    <w:basedOn w:val="a"/>
    <w:link w:val="af9"/>
    <w:uiPriority w:val="99"/>
    <w:unhideWhenUsed/>
    <w:rsid w:val="005C2B4E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unhideWhenUsed/>
    <w:rsid w:val="005C2B4E"/>
    <w:rPr>
      <w:sz w:val="16"/>
      <w:szCs w:val="16"/>
    </w:rPr>
  </w:style>
  <w:style w:type="character" w:customStyle="1" w:styleId="wikidata-snak">
    <w:name w:val="wikidata-snak"/>
    <w:rsid w:val="005C2B4E"/>
  </w:style>
  <w:style w:type="character" w:customStyle="1" w:styleId="rvts44">
    <w:name w:val="rvts44"/>
    <w:rsid w:val="005C2B4E"/>
  </w:style>
  <w:style w:type="paragraph" w:customStyle="1" w:styleId="11">
    <w:name w:val="Підпис1"/>
    <w:basedOn w:val="a"/>
    <w:rsid w:val="00480F7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Standard">
    <w:name w:val="Standard"/>
    <w:rsid w:val="00480F72"/>
    <w:pPr>
      <w:suppressAutoHyphens/>
      <w:autoSpaceDN w:val="0"/>
      <w:spacing w:after="200" w:line="276" w:lineRule="auto"/>
    </w:pPr>
    <w:rPr>
      <w:rFonts w:ascii="Calibri" w:hAnsi="Calibri" w:cs="Tahoma"/>
      <w:kern w:val="3"/>
      <w:sz w:val="26"/>
      <w:szCs w:val="26"/>
    </w:rPr>
  </w:style>
  <w:style w:type="paragraph" w:styleId="afc">
    <w:name w:val="List Paragraph"/>
    <w:basedOn w:val="a"/>
    <w:uiPriority w:val="34"/>
    <w:qFormat/>
    <w:rsid w:val="00480F72"/>
    <w:pPr>
      <w:ind w:left="720"/>
      <w:contextualSpacing/>
    </w:pPr>
  </w:style>
  <w:style w:type="character" w:styleId="afd">
    <w:name w:val="Strong"/>
    <w:uiPriority w:val="22"/>
    <w:qFormat/>
    <w:rsid w:val="00480F72"/>
    <w:rPr>
      <w:b/>
      <w:bCs/>
    </w:rPr>
  </w:style>
  <w:style w:type="paragraph" w:customStyle="1" w:styleId="elementor-heading-title">
    <w:name w:val="elementor-heading-title"/>
    <w:basedOn w:val="a"/>
    <w:rsid w:val="00E138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afe">
    <w:name w:val="Signature"/>
    <w:basedOn w:val="a"/>
    <w:link w:val="aff"/>
    <w:uiPriority w:val="99"/>
    <w:rsid w:val="006C3DD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customStyle="1" w:styleId="aff">
    <w:name w:val="Подпись Знак"/>
    <w:link w:val="afe"/>
    <w:uiPriority w:val="99"/>
    <w:rsid w:val="006C3DD0"/>
    <w:rPr>
      <w:rFonts w:ascii="Antiqua" w:hAnsi="Antiqua"/>
      <w:b/>
      <w:position w:val="-48"/>
      <w:sz w:val="26"/>
      <w:lang w:eastAsia="ru-RU"/>
    </w:rPr>
  </w:style>
  <w:style w:type="character" w:customStyle="1" w:styleId="13">
    <w:name w:val="Подпись Знак13"/>
    <w:uiPriority w:val="99"/>
    <w:semiHidden/>
    <w:rsid w:val="006C3DD0"/>
    <w:rPr>
      <w:rFonts w:ascii="Antiqua" w:hAnsi="Antiqua" w:cs="Times New Roman"/>
      <w:sz w:val="20"/>
      <w:szCs w:val="20"/>
      <w:lang w:val="uk-UA" w:eastAsia="ru-RU"/>
    </w:rPr>
  </w:style>
  <w:style w:type="character" w:customStyle="1" w:styleId="12">
    <w:name w:val="Подпись Знак1"/>
    <w:uiPriority w:val="99"/>
    <w:semiHidden/>
    <w:rsid w:val="006C3DD0"/>
    <w:rPr>
      <w:rFonts w:ascii="Antiqua" w:hAnsi="Antiqua" w:cs="Times New Roman"/>
      <w:sz w:val="20"/>
      <w:szCs w:val="20"/>
      <w:lang w:val="uk-UA" w:eastAsia="ru-RU"/>
    </w:rPr>
  </w:style>
  <w:style w:type="character" w:customStyle="1" w:styleId="120">
    <w:name w:val="Подпись Знак12"/>
    <w:uiPriority w:val="99"/>
    <w:semiHidden/>
    <w:rsid w:val="006C3DD0"/>
    <w:rPr>
      <w:rFonts w:ascii="Antiqua" w:hAnsi="Antiqua" w:cs="Times New Roman"/>
      <w:sz w:val="20"/>
      <w:szCs w:val="20"/>
      <w:lang w:val="uk-UA" w:eastAsia="ru-RU"/>
    </w:rPr>
  </w:style>
  <w:style w:type="character" w:customStyle="1" w:styleId="110">
    <w:name w:val="Подпись Знак11"/>
    <w:uiPriority w:val="99"/>
    <w:semiHidden/>
    <w:rsid w:val="006C3DD0"/>
    <w:rPr>
      <w:rFonts w:ascii="Antiqua" w:hAnsi="Antiqua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6C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uiPriority w:val="99"/>
    <w:rsid w:val="006C3DD0"/>
    <w:rPr>
      <w:rFonts w:ascii="Courier New" w:hAnsi="Courier New" w:cs="Courier New"/>
      <w:lang w:val="ru-RU" w:eastAsia="ru-RU"/>
    </w:rPr>
  </w:style>
  <w:style w:type="character" w:customStyle="1" w:styleId="copytarget">
    <w:name w:val="copy_target"/>
    <w:rsid w:val="006C3DD0"/>
    <w:rPr>
      <w:rFonts w:cs="Times New Roman"/>
    </w:rPr>
  </w:style>
  <w:style w:type="character" w:customStyle="1" w:styleId="y2iqfc">
    <w:name w:val="y2iqfc"/>
    <w:rsid w:val="006C3DD0"/>
    <w:rPr>
      <w:rFonts w:cs="Times New Roman"/>
    </w:rPr>
  </w:style>
  <w:style w:type="character" w:customStyle="1" w:styleId="referenceable">
    <w:name w:val="referenceable"/>
    <w:rsid w:val="006C3D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ignature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B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B4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2B4E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5C2B4E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uiPriority w:val="9"/>
    <w:rsid w:val="005C2B4E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uiPriority w:val="9"/>
    <w:rsid w:val="005C2B4E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5C2B4E"/>
    <w:rPr>
      <w:rFonts w:ascii="Antiqua" w:hAnsi="Antiqua"/>
      <w:b/>
      <w:sz w:val="22"/>
      <w:szCs w:val="22"/>
      <w:lang w:eastAsia="ru-RU"/>
    </w:rPr>
  </w:style>
  <w:style w:type="character" w:customStyle="1" w:styleId="60">
    <w:name w:val="Заголовок 6 Знак"/>
    <w:link w:val="6"/>
    <w:uiPriority w:val="9"/>
    <w:semiHidden/>
    <w:rsid w:val="005C2B4E"/>
    <w:rPr>
      <w:rFonts w:ascii="Antiqua" w:hAnsi="Antiqua"/>
      <w:b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5C2B4E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5C2B4E"/>
    <w:rPr>
      <w:rFonts w:ascii="Antiqua" w:hAnsi="Antiqua"/>
      <w:sz w:val="26"/>
      <w:lang w:eastAsia="ru-RU"/>
    </w:rPr>
  </w:style>
  <w:style w:type="paragraph" w:customStyle="1" w:styleId="21">
    <w:name w:val="Підпис2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5C2B4E"/>
    <w:rPr>
      <w:color w:val="0000FF"/>
      <w:u w:val="single"/>
    </w:rPr>
  </w:style>
  <w:style w:type="character" w:styleId="af0">
    <w:name w:val="FollowedHyperlink"/>
    <w:uiPriority w:val="99"/>
    <w:unhideWhenUsed/>
    <w:rsid w:val="005C2B4E"/>
    <w:rPr>
      <w:color w:val="954F72"/>
      <w:u w:val="single"/>
    </w:rPr>
  </w:style>
  <w:style w:type="character" w:customStyle="1" w:styleId="af1">
    <w:name w:val="Текст примечания Знак"/>
    <w:link w:val="af2"/>
    <w:uiPriority w:val="99"/>
    <w:rsid w:val="005C2B4E"/>
    <w:rPr>
      <w:rFonts w:ascii="Antiqua" w:hAnsi="Antiqua"/>
      <w:lang w:eastAsia="ru-RU"/>
    </w:rPr>
  </w:style>
  <w:style w:type="paragraph" w:styleId="af2">
    <w:name w:val="annotation text"/>
    <w:basedOn w:val="a"/>
    <w:link w:val="af1"/>
    <w:uiPriority w:val="99"/>
    <w:unhideWhenUsed/>
    <w:rsid w:val="005C2B4E"/>
    <w:rPr>
      <w:sz w:val="20"/>
    </w:rPr>
  </w:style>
  <w:style w:type="character" w:customStyle="1" w:styleId="af3">
    <w:name w:val="Название Знак"/>
    <w:link w:val="af4"/>
    <w:uiPriority w:val="10"/>
    <w:rsid w:val="005C2B4E"/>
    <w:rPr>
      <w:rFonts w:ascii="Antiqua" w:hAnsi="Antiqua"/>
      <w:b/>
      <w:sz w:val="72"/>
      <w:szCs w:val="72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5C2B4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5">
    <w:name w:val="Подзаголовок Знак"/>
    <w:link w:val="af6"/>
    <w:uiPriority w:val="11"/>
    <w:rsid w:val="005C2B4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6">
    <w:name w:val="Subtitle"/>
    <w:basedOn w:val="a"/>
    <w:next w:val="a"/>
    <w:link w:val="af5"/>
    <w:uiPriority w:val="11"/>
    <w:qFormat/>
    <w:rsid w:val="005C2B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7">
    <w:name w:val="Тема примечания Знак"/>
    <w:link w:val="af8"/>
    <w:uiPriority w:val="99"/>
    <w:rsid w:val="005C2B4E"/>
    <w:rPr>
      <w:rFonts w:ascii="Antiqua" w:hAnsi="Antiqua"/>
      <w:b/>
      <w:bCs/>
      <w:lang w:eastAsia="ru-RU"/>
    </w:rPr>
  </w:style>
  <w:style w:type="paragraph" w:styleId="af8">
    <w:name w:val="annotation subject"/>
    <w:basedOn w:val="af2"/>
    <w:next w:val="af2"/>
    <w:link w:val="af7"/>
    <w:uiPriority w:val="99"/>
    <w:unhideWhenUsed/>
    <w:rsid w:val="005C2B4E"/>
    <w:rPr>
      <w:b/>
      <w:bCs/>
    </w:rPr>
  </w:style>
  <w:style w:type="character" w:customStyle="1" w:styleId="af9">
    <w:name w:val="Текст выноски Знак"/>
    <w:link w:val="afa"/>
    <w:uiPriority w:val="99"/>
    <w:rsid w:val="005C2B4E"/>
    <w:rPr>
      <w:rFonts w:ascii="Segoe UI" w:hAnsi="Segoe UI" w:cs="Segoe UI"/>
      <w:sz w:val="18"/>
      <w:szCs w:val="18"/>
      <w:lang w:eastAsia="ru-RU"/>
    </w:rPr>
  </w:style>
  <w:style w:type="paragraph" w:styleId="afa">
    <w:name w:val="Balloon Text"/>
    <w:basedOn w:val="a"/>
    <w:link w:val="af9"/>
    <w:uiPriority w:val="99"/>
    <w:unhideWhenUsed/>
    <w:rsid w:val="005C2B4E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unhideWhenUsed/>
    <w:rsid w:val="005C2B4E"/>
    <w:rPr>
      <w:sz w:val="16"/>
      <w:szCs w:val="16"/>
    </w:rPr>
  </w:style>
  <w:style w:type="character" w:customStyle="1" w:styleId="wikidata-snak">
    <w:name w:val="wikidata-snak"/>
    <w:rsid w:val="005C2B4E"/>
  </w:style>
  <w:style w:type="character" w:customStyle="1" w:styleId="rvts44">
    <w:name w:val="rvts44"/>
    <w:rsid w:val="005C2B4E"/>
  </w:style>
  <w:style w:type="paragraph" w:customStyle="1" w:styleId="11">
    <w:name w:val="Підпис1"/>
    <w:basedOn w:val="a"/>
    <w:rsid w:val="00480F7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Standard">
    <w:name w:val="Standard"/>
    <w:rsid w:val="00480F72"/>
    <w:pPr>
      <w:suppressAutoHyphens/>
      <w:autoSpaceDN w:val="0"/>
      <w:spacing w:after="200" w:line="276" w:lineRule="auto"/>
    </w:pPr>
    <w:rPr>
      <w:rFonts w:ascii="Calibri" w:hAnsi="Calibri" w:cs="Tahoma"/>
      <w:kern w:val="3"/>
      <w:sz w:val="26"/>
      <w:szCs w:val="26"/>
    </w:rPr>
  </w:style>
  <w:style w:type="paragraph" w:styleId="afc">
    <w:name w:val="List Paragraph"/>
    <w:basedOn w:val="a"/>
    <w:uiPriority w:val="34"/>
    <w:qFormat/>
    <w:rsid w:val="00480F72"/>
    <w:pPr>
      <w:ind w:left="720"/>
      <w:contextualSpacing/>
    </w:pPr>
  </w:style>
  <w:style w:type="character" w:styleId="afd">
    <w:name w:val="Strong"/>
    <w:uiPriority w:val="22"/>
    <w:qFormat/>
    <w:rsid w:val="00480F72"/>
    <w:rPr>
      <w:b/>
      <w:bCs/>
    </w:rPr>
  </w:style>
  <w:style w:type="paragraph" w:customStyle="1" w:styleId="elementor-heading-title">
    <w:name w:val="elementor-heading-title"/>
    <w:basedOn w:val="a"/>
    <w:rsid w:val="00E138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afe">
    <w:name w:val="Signature"/>
    <w:basedOn w:val="a"/>
    <w:link w:val="aff"/>
    <w:uiPriority w:val="99"/>
    <w:rsid w:val="006C3DD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customStyle="1" w:styleId="aff">
    <w:name w:val="Подпись Знак"/>
    <w:link w:val="afe"/>
    <w:uiPriority w:val="99"/>
    <w:rsid w:val="006C3DD0"/>
    <w:rPr>
      <w:rFonts w:ascii="Antiqua" w:hAnsi="Antiqua"/>
      <w:b/>
      <w:position w:val="-48"/>
      <w:sz w:val="26"/>
      <w:lang w:eastAsia="ru-RU"/>
    </w:rPr>
  </w:style>
  <w:style w:type="character" w:customStyle="1" w:styleId="13">
    <w:name w:val="Подпись Знак13"/>
    <w:uiPriority w:val="99"/>
    <w:semiHidden/>
    <w:rsid w:val="006C3DD0"/>
    <w:rPr>
      <w:rFonts w:ascii="Antiqua" w:hAnsi="Antiqua" w:cs="Times New Roman"/>
      <w:sz w:val="20"/>
      <w:szCs w:val="20"/>
      <w:lang w:val="uk-UA" w:eastAsia="ru-RU"/>
    </w:rPr>
  </w:style>
  <w:style w:type="character" w:customStyle="1" w:styleId="12">
    <w:name w:val="Подпись Знак1"/>
    <w:uiPriority w:val="99"/>
    <w:semiHidden/>
    <w:rsid w:val="006C3DD0"/>
    <w:rPr>
      <w:rFonts w:ascii="Antiqua" w:hAnsi="Antiqua" w:cs="Times New Roman"/>
      <w:sz w:val="20"/>
      <w:szCs w:val="20"/>
      <w:lang w:val="uk-UA" w:eastAsia="ru-RU"/>
    </w:rPr>
  </w:style>
  <w:style w:type="character" w:customStyle="1" w:styleId="120">
    <w:name w:val="Подпись Знак12"/>
    <w:uiPriority w:val="99"/>
    <w:semiHidden/>
    <w:rsid w:val="006C3DD0"/>
    <w:rPr>
      <w:rFonts w:ascii="Antiqua" w:hAnsi="Antiqua" w:cs="Times New Roman"/>
      <w:sz w:val="20"/>
      <w:szCs w:val="20"/>
      <w:lang w:val="uk-UA" w:eastAsia="ru-RU"/>
    </w:rPr>
  </w:style>
  <w:style w:type="character" w:customStyle="1" w:styleId="110">
    <w:name w:val="Подпись Знак11"/>
    <w:uiPriority w:val="99"/>
    <w:semiHidden/>
    <w:rsid w:val="006C3DD0"/>
    <w:rPr>
      <w:rFonts w:ascii="Antiqua" w:hAnsi="Antiqua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6C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uiPriority w:val="99"/>
    <w:rsid w:val="006C3DD0"/>
    <w:rPr>
      <w:rFonts w:ascii="Courier New" w:hAnsi="Courier New" w:cs="Courier New"/>
      <w:lang w:val="ru-RU" w:eastAsia="ru-RU"/>
    </w:rPr>
  </w:style>
  <w:style w:type="character" w:customStyle="1" w:styleId="copytarget">
    <w:name w:val="copy_target"/>
    <w:rsid w:val="006C3DD0"/>
    <w:rPr>
      <w:rFonts w:cs="Times New Roman"/>
    </w:rPr>
  </w:style>
  <w:style w:type="character" w:customStyle="1" w:styleId="y2iqfc">
    <w:name w:val="y2iqfc"/>
    <w:rsid w:val="006C3DD0"/>
    <w:rPr>
      <w:rFonts w:cs="Times New Roman"/>
    </w:rPr>
  </w:style>
  <w:style w:type="character" w:customStyle="1" w:styleId="referenceable">
    <w:name w:val="referenceable"/>
    <w:rsid w:val="006C3D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6D0E-BBEC-4DC2-BE6E-E14A1F5A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71</Pages>
  <Words>80242</Words>
  <Characters>45739</Characters>
  <Application>Microsoft Office Word</Application>
  <DocSecurity>0</DocSecurity>
  <Lines>381</Lines>
  <Paragraphs>251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125730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Пользователь</cp:lastModifiedBy>
  <cp:revision>6</cp:revision>
  <cp:lastPrinted>2002-04-19T12:13:00Z</cp:lastPrinted>
  <dcterms:created xsi:type="dcterms:W3CDTF">2022-09-20T09:55:00Z</dcterms:created>
  <dcterms:modified xsi:type="dcterms:W3CDTF">2022-09-22T05:49:00Z</dcterms:modified>
</cp:coreProperties>
</file>