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65" w:rsidRPr="00E10502" w:rsidRDefault="00AA0665" w:rsidP="008978DA">
      <w:pPr>
        <w:pStyle w:val="Ch62"/>
        <w:ind w:left="8447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Додаток 5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 xml:space="preserve">до Інструкції про особливості здійснення 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 xml:space="preserve">судово-експертної діяльності атестованими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10502">
        <w:rPr>
          <w:rFonts w:ascii="Times New Roman" w:hAnsi="Times New Roman" w:cs="Times New Roman"/>
          <w:w w:val="100"/>
          <w:sz w:val="24"/>
          <w:szCs w:val="24"/>
        </w:rPr>
        <w:t xml:space="preserve">судовими експертами, що не працюють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10502">
        <w:rPr>
          <w:rFonts w:ascii="Times New Roman" w:hAnsi="Times New Roman" w:cs="Times New Roman"/>
          <w:w w:val="100"/>
          <w:sz w:val="24"/>
          <w:szCs w:val="24"/>
        </w:rPr>
        <w:t>у державних спеціалізованих 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10502">
        <w:rPr>
          <w:rFonts w:ascii="Times New Roman" w:hAnsi="Times New Roman" w:cs="Times New Roman"/>
          <w:w w:val="100"/>
          <w:sz w:val="24"/>
          <w:szCs w:val="24"/>
        </w:rPr>
        <w:t>експертних установах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>(пункт 17 розділу ІІІ)</w:t>
      </w:r>
    </w:p>
    <w:p w:rsidR="00AA0665" w:rsidRPr="00E10502" w:rsidRDefault="00AA0665" w:rsidP="008978D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ЗВІТ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 xml:space="preserve">про проведення судових експертиз та експертних досліджень </w:t>
      </w:r>
      <w:r w:rsidRPr="00E10502">
        <w:rPr>
          <w:rFonts w:ascii="Times New Roman" w:hAnsi="Times New Roman" w:cs="Times New Roman"/>
          <w:w w:val="100"/>
          <w:sz w:val="24"/>
          <w:szCs w:val="24"/>
        </w:rPr>
        <w:br/>
        <w:t>за ______ рік</w:t>
      </w:r>
    </w:p>
    <w:p w:rsidR="00AA0665" w:rsidRPr="00E10502" w:rsidRDefault="00AA0665" w:rsidP="008978DA">
      <w:pPr>
        <w:pStyle w:val="Ch61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</w:t>
      </w:r>
    </w:p>
    <w:p w:rsidR="00AA0665" w:rsidRPr="008978DA" w:rsidRDefault="00AA0665" w:rsidP="008978DA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978DA">
        <w:rPr>
          <w:rFonts w:ascii="Times New Roman" w:hAnsi="Times New Roman" w:cs="Times New Roman"/>
          <w:w w:val="100"/>
          <w:sz w:val="20"/>
          <w:szCs w:val="20"/>
        </w:rPr>
        <w:t>(прізвище, власне ім’я, по батькові (за наявності))</w:t>
      </w:r>
    </w:p>
    <w:p w:rsidR="00AA0665" w:rsidRPr="00E10502" w:rsidRDefault="00AA0665" w:rsidP="008978DA">
      <w:pPr>
        <w:pStyle w:val="Ch61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</w:t>
      </w:r>
    </w:p>
    <w:p w:rsidR="00AA0665" w:rsidRPr="008978DA" w:rsidRDefault="00AA0665" w:rsidP="008978DA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978DA">
        <w:rPr>
          <w:rFonts w:ascii="Times New Roman" w:hAnsi="Times New Roman" w:cs="Times New Roman"/>
          <w:w w:val="100"/>
          <w:sz w:val="20"/>
          <w:szCs w:val="20"/>
        </w:rPr>
        <w:t>(експертна спеціальність, за якою атестований судовий експерт)</w:t>
      </w:r>
    </w:p>
    <w:p w:rsidR="00AA0665" w:rsidRPr="00E10502" w:rsidRDefault="00AA0665" w:rsidP="008978DA">
      <w:pPr>
        <w:pStyle w:val="Ch61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</w:t>
      </w:r>
    </w:p>
    <w:p w:rsidR="00AA0665" w:rsidRPr="008978DA" w:rsidRDefault="00AA0665" w:rsidP="008978DA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978DA">
        <w:rPr>
          <w:rFonts w:ascii="Times New Roman" w:hAnsi="Times New Roman" w:cs="Times New Roman"/>
          <w:w w:val="100"/>
          <w:sz w:val="20"/>
          <w:szCs w:val="20"/>
        </w:rPr>
        <w:t>(номер та термін дії свідоцтва)</w:t>
      </w:r>
    </w:p>
    <w:p w:rsidR="00AA0665" w:rsidRPr="00E10502" w:rsidRDefault="00AA0665" w:rsidP="008978DA">
      <w:pPr>
        <w:pStyle w:val="Ch61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E10502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</w:t>
      </w:r>
    </w:p>
    <w:p w:rsidR="00AA0665" w:rsidRPr="008978DA" w:rsidRDefault="00AA0665" w:rsidP="008978DA">
      <w:pPr>
        <w:pStyle w:val="StrokeCh6"/>
        <w:spacing w:after="57"/>
        <w:rPr>
          <w:rFonts w:ascii="Times New Roman" w:hAnsi="Times New Roman" w:cs="Times New Roman"/>
          <w:w w:val="100"/>
          <w:sz w:val="20"/>
          <w:szCs w:val="20"/>
        </w:rPr>
      </w:pPr>
      <w:r w:rsidRPr="008978DA">
        <w:rPr>
          <w:rFonts w:ascii="Times New Roman" w:hAnsi="Times New Roman" w:cs="Times New Roman"/>
          <w:w w:val="100"/>
          <w:sz w:val="20"/>
          <w:szCs w:val="20"/>
        </w:rPr>
        <w:t>(область, місто)</w:t>
      </w:r>
    </w:p>
    <w:tbl>
      <w:tblPr>
        <w:tblW w:w="1509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260"/>
        <w:gridCol w:w="1106"/>
        <w:gridCol w:w="1594"/>
        <w:gridCol w:w="1440"/>
        <w:gridCol w:w="1440"/>
        <w:gridCol w:w="1260"/>
        <w:gridCol w:w="2340"/>
        <w:gridCol w:w="878"/>
        <w:gridCol w:w="900"/>
        <w:gridCol w:w="900"/>
        <w:gridCol w:w="900"/>
      </w:tblGrid>
      <w:tr w:rsidR="00AA0665" w:rsidRPr="008978DA" w:rsidTr="00897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Загальна кількість виконаних судових експертиз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Загальна кількість виконаних експертних досліджень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 судових експертиз, виконаних у кримінальних провадженнях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Кількість </w:t>
            </w: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судових експертиз, виконаних у цивільних, господарських, адміністративних справах та справах про адміністративні правопорушення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 судових експертиз та експертних досліджень, виконаних на замовлення органів досудового розслідування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 судових експертиз та експертних досліджень, виконаних на замовлення державних виконавців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 повідомлень про неможливість надання висновку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 постанов, ухвал про призначення експертизи, складених уповноваженою на те особою, звернень сторони захисту кримінального провадження, заяв про проведення експертних досліджень, які надійшли до експерта протягом звітного періоду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Залишок на кінець звітного періоду невиконаних судових експертиз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Залишок на кінець звітного періоду невиконаних експертних досліджень</w:t>
            </w:r>
          </w:p>
        </w:tc>
      </w:tr>
      <w:tr w:rsidR="00AA0665" w:rsidRPr="008978DA" w:rsidTr="00897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65" w:rsidRPr="008978DA" w:rsidRDefault="00AA0665" w:rsidP="004D084F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65" w:rsidRPr="008978DA" w:rsidRDefault="00AA0665" w:rsidP="004D084F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65" w:rsidRPr="008978DA" w:rsidRDefault="00AA0665" w:rsidP="004D084F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65" w:rsidRPr="008978DA" w:rsidRDefault="00AA0665" w:rsidP="004D084F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65" w:rsidRPr="008978DA" w:rsidRDefault="00AA0665" w:rsidP="004D084F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65" w:rsidRPr="008978DA" w:rsidRDefault="00AA0665" w:rsidP="004D084F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65" w:rsidRPr="008978DA" w:rsidRDefault="00AA0665" w:rsidP="004D084F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665" w:rsidRPr="008978DA" w:rsidRDefault="00AA0665" w:rsidP="004D084F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 них понад </w:t>
            </w: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90 днів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 них понад </w:t>
            </w: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90 днів</w:t>
            </w:r>
          </w:p>
        </w:tc>
      </w:tr>
      <w:tr w:rsidR="00AA0665" w:rsidRPr="008978DA" w:rsidTr="00897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0665" w:rsidRPr="008978DA" w:rsidRDefault="00AA0665" w:rsidP="004D084F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78DA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</w:tr>
    </w:tbl>
    <w:p w:rsidR="00AA0665" w:rsidRPr="00E10502" w:rsidRDefault="00AA0665" w:rsidP="008978D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sectPr w:rsidR="00AA0665" w:rsidRPr="00E10502" w:rsidSect="008978DA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8DA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D084F"/>
    <w:rsid w:val="004E4797"/>
    <w:rsid w:val="005D7C1B"/>
    <w:rsid w:val="006359A9"/>
    <w:rsid w:val="006541DD"/>
    <w:rsid w:val="006A344A"/>
    <w:rsid w:val="0072381E"/>
    <w:rsid w:val="007D2FDE"/>
    <w:rsid w:val="0083634F"/>
    <w:rsid w:val="00855FA5"/>
    <w:rsid w:val="00872DBB"/>
    <w:rsid w:val="008978DA"/>
    <w:rsid w:val="008C1EE4"/>
    <w:rsid w:val="00937274"/>
    <w:rsid w:val="00974276"/>
    <w:rsid w:val="009C2FFF"/>
    <w:rsid w:val="00A43E6F"/>
    <w:rsid w:val="00A868BA"/>
    <w:rsid w:val="00AA0665"/>
    <w:rsid w:val="00B327DB"/>
    <w:rsid w:val="00BD7521"/>
    <w:rsid w:val="00CA29B3"/>
    <w:rsid w:val="00CC666A"/>
    <w:rsid w:val="00DB56D8"/>
    <w:rsid w:val="00E10502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DA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Без стиля]"/>
    <w:uiPriority w:val="99"/>
    <w:rsid w:val="008978DA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uiPriority w:val="99"/>
    <w:rsid w:val="008978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8978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8978DA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8978D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Normal"/>
    <w:uiPriority w:val="99"/>
    <w:rsid w:val="008978DA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Normal"/>
    <w:uiPriority w:val="99"/>
    <w:rsid w:val="008978D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274</Words>
  <Characters>1562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2023-03-08T20:34:00Z</dcterms:created>
  <dcterms:modified xsi:type="dcterms:W3CDTF">2023-03-08T20:45:00Z</dcterms:modified>
</cp:coreProperties>
</file>