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1A0AA" w14:textId="77777777" w:rsidR="00185A3B" w:rsidRPr="008C65A9" w:rsidRDefault="00185A3B" w:rsidP="00691326">
      <w:pPr>
        <w:ind w:left="9072"/>
        <w:rPr>
          <w:rFonts w:ascii="Times New Roman" w:hAnsi="Times New Roman"/>
          <w:sz w:val="24"/>
          <w:szCs w:val="24"/>
        </w:rPr>
      </w:pPr>
      <w:r w:rsidRPr="008C65A9">
        <w:rPr>
          <w:rFonts w:ascii="Times New Roman" w:hAnsi="Times New Roman"/>
          <w:sz w:val="24"/>
          <w:szCs w:val="24"/>
        </w:rPr>
        <w:t>Додаток 1</w:t>
      </w:r>
      <w:r w:rsidRPr="008C65A9">
        <w:rPr>
          <w:rFonts w:ascii="Times New Roman" w:hAnsi="Times New Roman"/>
          <w:sz w:val="24"/>
          <w:szCs w:val="24"/>
        </w:rPr>
        <w:br/>
        <w:t xml:space="preserve">до Груп наборів комбінованого медичного попередження, </w:t>
      </w:r>
      <w:r w:rsidRPr="008C65A9">
        <w:rPr>
          <w:rFonts w:ascii="Times New Roman" w:hAnsi="Times New Roman"/>
          <w:sz w:val="24"/>
          <w:szCs w:val="24"/>
        </w:rPr>
        <w:br/>
        <w:t xml:space="preserve">що складаються з 14 варіантів тексту та ілюстрацій, </w:t>
      </w:r>
      <w:r w:rsidRPr="008C65A9">
        <w:rPr>
          <w:rFonts w:ascii="Times New Roman" w:hAnsi="Times New Roman"/>
          <w:sz w:val="24"/>
          <w:szCs w:val="24"/>
        </w:rPr>
        <w:br/>
        <w:t xml:space="preserve">технічних вимог до його макету, дизайну та форми, </w:t>
      </w:r>
      <w:r w:rsidRPr="008C65A9">
        <w:rPr>
          <w:rFonts w:ascii="Times New Roman" w:hAnsi="Times New Roman"/>
          <w:sz w:val="24"/>
          <w:szCs w:val="24"/>
        </w:rPr>
        <w:br/>
        <w:t xml:space="preserve">а також порядку їх нанесення виробниками </w:t>
      </w:r>
      <w:r w:rsidRPr="008C65A9">
        <w:rPr>
          <w:rFonts w:ascii="Times New Roman" w:hAnsi="Times New Roman"/>
          <w:sz w:val="24"/>
          <w:szCs w:val="24"/>
        </w:rPr>
        <w:br/>
        <w:t>тютюнових виробів для куріння</w:t>
      </w:r>
      <w:r w:rsidRPr="008C65A9">
        <w:rPr>
          <w:rFonts w:ascii="Times New Roman" w:hAnsi="Times New Roman"/>
          <w:sz w:val="24"/>
          <w:szCs w:val="24"/>
        </w:rPr>
        <w:br/>
        <w:t>(пункт 2)</w:t>
      </w:r>
    </w:p>
    <w:p w14:paraId="55FD73D2" w14:textId="77777777" w:rsidR="00185A3B" w:rsidRPr="008C65A9" w:rsidRDefault="00185A3B" w:rsidP="00691326">
      <w:pPr>
        <w:jc w:val="center"/>
        <w:rPr>
          <w:rFonts w:ascii="Times New Roman" w:hAnsi="Times New Roman"/>
          <w:b/>
          <w:sz w:val="28"/>
          <w:szCs w:val="28"/>
        </w:rPr>
      </w:pPr>
      <w:r w:rsidRPr="008C65A9">
        <w:rPr>
          <w:rFonts w:ascii="Times New Roman" w:hAnsi="Times New Roman"/>
          <w:b/>
          <w:sz w:val="28"/>
          <w:szCs w:val="28"/>
        </w:rPr>
        <w:t>Групи наборів комбінованого медичного попередження</w:t>
      </w:r>
    </w:p>
    <w:tbl>
      <w:tblPr>
        <w:tblW w:w="14964" w:type="dxa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284"/>
        <w:gridCol w:w="3827"/>
        <w:gridCol w:w="3969"/>
        <w:gridCol w:w="3544"/>
      </w:tblGrid>
      <w:tr w:rsidR="00185A3B" w14:paraId="59814CB1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5125DD" w14:textId="77777777" w:rsidR="00185A3B" w:rsidRDefault="00185A3B" w:rsidP="00AE3D29">
            <w:pPr>
              <w:pStyle w:val="TableshapkaTABL"/>
            </w:pPr>
            <w:r>
              <w:rPr>
                <w:rStyle w:val="55"/>
              </w:rPr>
              <w:t>№ з/п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2682AC" w14:textId="77777777" w:rsidR="00185A3B" w:rsidRDefault="00185A3B" w:rsidP="00AE3D29">
            <w:pPr>
              <w:pStyle w:val="TableshapkaTABL"/>
            </w:pPr>
            <w:r>
              <w:rPr>
                <w:rStyle w:val="55"/>
              </w:rPr>
              <w:t>Тексто</w:t>
            </w:r>
            <w:bookmarkStart w:id="0" w:name="_GoBack"/>
            <w:bookmarkEnd w:id="0"/>
            <w:r>
              <w:rPr>
                <w:rStyle w:val="55"/>
              </w:rPr>
              <w:t>ве попередження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6FF633" w14:textId="77777777" w:rsidR="00185A3B" w:rsidRDefault="00185A3B" w:rsidP="00AE3D29">
            <w:pPr>
              <w:pStyle w:val="TableshapkaTABL"/>
            </w:pPr>
            <w:r>
              <w:rPr>
                <w:rStyle w:val="55"/>
              </w:rPr>
              <w:t>Група ілюстрацій I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44C3C9" w14:textId="77777777" w:rsidR="00185A3B" w:rsidRDefault="00185A3B" w:rsidP="00AE3D29">
            <w:pPr>
              <w:pStyle w:val="TableshapkaTABL"/>
            </w:pPr>
            <w:r>
              <w:rPr>
                <w:rStyle w:val="55"/>
              </w:rPr>
              <w:t>Група ілюстрацій I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17FE3D" w14:textId="77777777" w:rsidR="00185A3B" w:rsidRDefault="00185A3B" w:rsidP="00AE3D29">
            <w:pPr>
              <w:pStyle w:val="TableshapkaTABL"/>
            </w:pPr>
            <w:r>
              <w:rPr>
                <w:rStyle w:val="55"/>
              </w:rPr>
              <w:t>Група ілюстрацій I</w:t>
            </w:r>
          </w:p>
        </w:tc>
      </w:tr>
      <w:tr w:rsidR="00185A3B" w14:paraId="0A19BE2B" w14:textId="77777777" w:rsidTr="00185A3B">
        <w:trPr>
          <w:trHeight w:val="60"/>
          <w:tblHeader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67F6AB" w14:textId="77777777" w:rsidR="00185A3B" w:rsidRDefault="00185A3B" w:rsidP="00AE3D29">
            <w:pPr>
              <w:pStyle w:val="TableshapkaTABL"/>
            </w:pPr>
            <w:r>
              <w:rPr>
                <w:rStyle w:val="55"/>
                <w:spacing w:val="-5"/>
              </w:rPr>
              <w:t>1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6EEC31" w14:textId="77777777" w:rsidR="00185A3B" w:rsidRDefault="00185A3B" w:rsidP="00AE3D29">
            <w:pPr>
              <w:pStyle w:val="TableshapkaTABL"/>
            </w:pPr>
            <w:r>
              <w:rPr>
                <w:rStyle w:val="55"/>
                <w:spacing w:val="-5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67E720" w14:textId="77777777" w:rsidR="00185A3B" w:rsidRDefault="00185A3B" w:rsidP="00AE3D29">
            <w:pPr>
              <w:pStyle w:val="TableshapkaTABL"/>
            </w:pPr>
            <w:r>
              <w:rPr>
                <w:rStyle w:val="55"/>
                <w:spacing w:val="-5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1A6981" w14:textId="77777777" w:rsidR="00185A3B" w:rsidRDefault="00185A3B" w:rsidP="00AE3D29">
            <w:pPr>
              <w:pStyle w:val="TableshapkaTABL"/>
            </w:pPr>
            <w:r>
              <w:rPr>
                <w:rStyle w:val="55"/>
                <w:spacing w:val="-5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4E3A27" w14:textId="77777777" w:rsidR="00185A3B" w:rsidRDefault="00185A3B" w:rsidP="00AE3D29">
            <w:pPr>
              <w:pStyle w:val="TableshapkaTABL"/>
            </w:pPr>
            <w:r>
              <w:rPr>
                <w:rStyle w:val="55"/>
                <w:spacing w:val="-5"/>
              </w:rPr>
              <w:t>5</w:t>
            </w:r>
          </w:p>
        </w:tc>
      </w:tr>
      <w:tr w:rsidR="00185A3B" w14:paraId="60DD142C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A11C7D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t>1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14:paraId="77CEA8F8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Куріння викликає серцево-судинні захворювання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352FD3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0F06ED62" wp14:editId="17CD6FB8">
                  <wp:extent cx="2202180" cy="1097280"/>
                  <wp:effectExtent l="0" t="0" r="0" b="0"/>
                  <wp:docPr id="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7883B2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3F439247" wp14:editId="1E4F7C9F">
                  <wp:extent cx="1592580" cy="1104900"/>
                  <wp:effectExtent l="0" t="0" r="0" b="0"/>
                  <wp:docPr id="2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613FE5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6A6C9688" wp14:editId="62D7D724">
                  <wp:extent cx="2156460" cy="1097280"/>
                  <wp:effectExtent l="0" t="0" r="0" b="0"/>
                  <wp:docPr id="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3B" w14:paraId="53A05390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5BCFFA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t>2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466431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Куріння спричиняє інсульти та інвалідність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7E7261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0D6563F6" wp14:editId="05B88CB8">
                  <wp:extent cx="1470660" cy="1104900"/>
                  <wp:effectExtent l="0" t="0" r="0" b="0"/>
                  <wp:docPr id="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F6F77D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13FB12BD" wp14:editId="220A905D">
                  <wp:extent cx="1470660" cy="1310640"/>
                  <wp:effectExtent l="0" t="0" r="0" b="0"/>
                  <wp:docPr id="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8140D1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0A510001" wp14:editId="6079CD06">
                  <wp:extent cx="2049780" cy="1097280"/>
                  <wp:effectExtent l="0" t="0" r="0" b="0"/>
                  <wp:docPr id="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3B" w14:paraId="0FB25C80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B299A6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t>3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BD4316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Куріння руйнує ваші легені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C344F0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3BBB54E5" wp14:editId="1CB49662">
                  <wp:extent cx="2179320" cy="1097280"/>
                  <wp:effectExtent l="0" t="0" r="0" b="0"/>
                  <wp:docPr id="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386987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56F9E220" wp14:editId="4B64CC20">
                  <wp:extent cx="2118360" cy="1097280"/>
                  <wp:effectExtent l="0" t="0" r="0" b="0"/>
                  <wp:docPr id="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353EAD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74F7D40B" wp14:editId="628EA3D4">
                  <wp:extent cx="2202180" cy="1097280"/>
                  <wp:effectExtent l="0" t="0" r="0" b="0"/>
                  <wp:docPr id="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3B" w14:paraId="1C15E607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935252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lastRenderedPageBreak/>
              <w:t>4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C9F9FD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Куріння викликає 9 з 10 випадків раку легень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8855D3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152FE358" wp14:editId="69316CF3">
                  <wp:extent cx="1493520" cy="1295400"/>
                  <wp:effectExtent l="0" t="0" r="0" b="0"/>
                  <wp:docPr id="1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513D3F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282D9925" wp14:editId="7858E55F">
                  <wp:extent cx="1493520" cy="1272540"/>
                  <wp:effectExtent l="0" t="0" r="0" b="0"/>
                  <wp:docPr id="1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A75933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056471EA" wp14:editId="7972CFFB">
                  <wp:extent cx="1508760" cy="1219200"/>
                  <wp:effectExtent l="0" t="0" r="0" b="0"/>
                  <wp:docPr id="1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3B" w14:paraId="14B5F2E3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264E9F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t>5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A2E674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Куріння викликає гангрену та може призвести до ампутації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6FCEED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44A1D64E" wp14:editId="0FA74D93">
                  <wp:extent cx="2179320" cy="1097280"/>
                  <wp:effectExtent l="0" t="0" r="0" b="0"/>
                  <wp:docPr id="1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622B52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2057AEB6" wp14:editId="5ED63955">
                  <wp:extent cx="1493520" cy="1295400"/>
                  <wp:effectExtent l="0" t="0" r="0" b="0"/>
                  <wp:docPr id="1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24BEBB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5B625B14" wp14:editId="674CE900">
                  <wp:extent cx="1508760" cy="1219200"/>
                  <wp:effectExtent l="0" t="0" r="0" b="0"/>
                  <wp:docPr id="1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3B" w14:paraId="4754B3B0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33B7F9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t>6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258634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Куріння може вбити вашу ненароджену дитину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9A3BF4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0C93A3EF" wp14:editId="1704AFC4">
                  <wp:extent cx="1493520" cy="1493520"/>
                  <wp:effectExtent l="0" t="0" r="0" b="0"/>
                  <wp:docPr id="1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FAC8EB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29D79E90" wp14:editId="4FEAC22B">
                  <wp:extent cx="1729740" cy="1097280"/>
                  <wp:effectExtent l="0" t="0" r="0" b="0"/>
                  <wp:docPr id="1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FAD1F1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7C27CCE0" wp14:editId="1DEBA4BD">
                  <wp:extent cx="1508760" cy="1165860"/>
                  <wp:effectExtent l="0" t="0" r="0" b="0"/>
                  <wp:docPr id="1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3B" w14:paraId="71F2B19D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7E3611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t>7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ECD675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Куріння збільшує ризик безпліддя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EC2DC2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741BA7C5" wp14:editId="64002AD9">
                  <wp:extent cx="2179320" cy="1097280"/>
                  <wp:effectExtent l="0" t="0" r="0" b="0"/>
                  <wp:docPr id="1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A42A7E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7578B174" wp14:editId="323C9B30">
                  <wp:extent cx="1508760" cy="1196340"/>
                  <wp:effectExtent l="0" t="0" r="0" b="0"/>
                  <wp:docPr id="2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FEF466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5A1A5794" wp14:editId="3F9EAC1F">
                  <wp:extent cx="1508760" cy="1249680"/>
                  <wp:effectExtent l="0" t="0" r="0" b="0"/>
                  <wp:docPr id="2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3B" w14:paraId="6158077B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94B598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lastRenderedPageBreak/>
              <w:t>8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074EE1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Ваше куріння шкодить вашим дітям, родині та друзям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69CC3B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453DF58E" wp14:editId="75022FAF">
                  <wp:extent cx="1493520" cy="1485900"/>
                  <wp:effectExtent l="0" t="0" r="0" b="0"/>
                  <wp:docPr id="2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CCB9A5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6FEC4A60" wp14:editId="56EE442D">
                  <wp:extent cx="1493520" cy="1310640"/>
                  <wp:effectExtent l="0" t="0" r="0" b="0"/>
                  <wp:docPr id="2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FAA9FC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0DBA6391" wp14:editId="428A76C3">
                  <wp:extent cx="1653540" cy="1112520"/>
                  <wp:effectExtent l="0" t="0" r="0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3B" w14:paraId="02509E4B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23D8D9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t>9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42A42B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Куріння підвищує ризик імпотенції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A0ED52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54FADC73" wp14:editId="36E7F7CD">
                  <wp:extent cx="2186940" cy="1120140"/>
                  <wp:effectExtent l="0" t="0" r="0" b="0"/>
                  <wp:docPr id="2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BD4B9E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7C1A4D02" wp14:editId="18094841">
                  <wp:extent cx="1501140" cy="1234440"/>
                  <wp:effectExtent l="0" t="0" r="0" b="0"/>
                  <wp:docPr id="2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0AA45F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3725A946" wp14:editId="3ADBBD18">
                  <wp:extent cx="1668780" cy="1120140"/>
                  <wp:effectExtent l="0" t="0" r="0" b="0"/>
                  <wp:docPr id="2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3B" w14:paraId="3559004A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D54530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t>10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CC2725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Куріння викликає рак порожнини рота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0685B6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1AF21351" wp14:editId="53DBDCD9">
                  <wp:extent cx="1501140" cy="1303020"/>
                  <wp:effectExtent l="0" t="0" r="0" b="0"/>
                  <wp:docPr id="2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449E10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34B4432E" wp14:editId="02820718">
                  <wp:extent cx="1508760" cy="1592580"/>
                  <wp:effectExtent l="0" t="0" r="0" b="0"/>
                  <wp:docPr id="2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70AAE6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5156CCDB" wp14:editId="09FDBCB0">
                  <wp:extent cx="1516380" cy="1120140"/>
                  <wp:effectExtent l="0" t="0" r="0" b="0"/>
                  <wp:docPr id="3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3B" w14:paraId="371595BA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6CDC58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t>11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4DDE0F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Куріння викликає рак горла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4CA0DE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663C6F39" wp14:editId="3783BBE5">
                  <wp:extent cx="1668780" cy="1120140"/>
                  <wp:effectExtent l="0" t="0" r="0" b="0"/>
                  <wp:docPr id="3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C44011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53CC0008" wp14:editId="542A0374">
                  <wp:extent cx="1501140" cy="1303020"/>
                  <wp:effectExtent l="0" t="0" r="0" b="0"/>
                  <wp:docPr id="3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DA705D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6AD35D18" wp14:editId="49A74765">
                  <wp:extent cx="1493520" cy="1181100"/>
                  <wp:effectExtent l="0" t="0" r="0" b="0"/>
                  <wp:docPr id="3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3B" w14:paraId="4DE5B626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1DC74D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lastRenderedPageBreak/>
              <w:t>12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73C0CB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Куріння підвищує ризик виникнення всіх онкозахворювань на 20%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B81433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316ADA44" wp14:editId="6B441DBF">
                  <wp:extent cx="1501140" cy="1120140"/>
                  <wp:effectExtent l="0" t="0" r="0" b="0"/>
                  <wp:docPr id="3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EBA3F1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2F360752" wp14:editId="46C3B406">
                  <wp:extent cx="1501140" cy="1196340"/>
                  <wp:effectExtent l="0" t="0" r="0" b="0"/>
                  <wp:docPr id="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FD5654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5CDE1ED9" wp14:editId="50524E69">
                  <wp:extent cx="1501140" cy="1203960"/>
                  <wp:effectExtent l="0" t="0" r="0" b="0"/>
                  <wp:docPr id="3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3B" w14:paraId="2F1B9B60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899D5C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t>13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6685D3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Куріння руйнує зуби та призводить до їх втрати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28BA5C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0096FB59" wp14:editId="3B3539B5">
                  <wp:extent cx="1501140" cy="1143000"/>
                  <wp:effectExtent l="0" t="0" r="0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821E08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03F3AD53" wp14:editId="364CFC8E">
                  <wp:extent cx="1501140" cy="1135380"/>
                  <wp:effectExtent l="0" t="0" r="0" b="0"/>
                  <wp:docPr id="3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C7051B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42819E4A" wp14:editId="01A25A66">
                  <wp:extent cx="1501140" cy="1173480"/>
                  <wp:effectExtent l="0" t="0" r="0" b="0"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3B" w14:paraId="76D3116B" w14:textId="77777777" w:rsidTr="00185A3B">
        <w:trPr>
          <w:trHeight w:val="60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247F0D" w14:textId="77777777" w:rsidR="00185A3B" w:rsidRDefault="00185A3B" w:rsidP="00AE3D29">
            <w:pPr>
              <w:pStyle w:val="TableTABL"/>
              <w:jc w:val="center"/>
            </w:pPr>
            <w:r>
              <w:rPr>
                <w:rStyle w:val="55"/>
                <w:spacing w:val="-9"/>
              </w:rPr>
              <w:t>14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2AF303" w14:textId="77777777" w:rsidR="00185A3B" w:rsidRDefault="00185A3B" w:rsidP="00AE3D29">
            <w:pPr>
              <w:pStyle w:val="TableTABL"/>
            </w:pPr>
            <w:r>
              <w:rPr>
                <w:rStyle w:val="55"/>
                <w:spacing w:val="0"/>
              </w:rPr>
              <w:t>Куріння вбиває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B9730A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4C72A28B" wp14:editId="64D27DC5">
                  <wp:extent cx="1508760" cy="1470660"/>
                  <wp:effectExtent l="0" t="0" r="0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7EFBE9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7A2FDA9C" wp14:editId="18E29008">
                  <wp:extent cx="1508760" cy="1485900"/>
                  <wp:effectExtent l="0" t="0" r="0" b="0"/>
                  <wp:docPr id="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92E11E" w14:textId="77777777" w:rsidR="00185A3B" w:rsidRDefault="00185A3B" w:rsidP="00AE3D29">
            <w:pPr>
              <w:pStyle w:val="TableTABL"/>
              <w:jc w:val="center"/>
            </w:pPr>
            <w:r w:rsidRPr="00525DDB">
              <w:rPr>
                <w:rStyle w:val="55"/>
                <w:noProof/>
                <w:spacing w:val="-9"/>
              </w:rPr>
              <w:drawing>
                <wp:inline distT="0" distB="0" distL="0" distR="0" wp14:anchorId="46BC3209" wp14:editId="3CD866C6">
                  <wp:extent cx="1668780" cy="1120140"/>
                  <wp:effectExtent l="0" t="0" r="0" b="0"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020CC" w14:textId="77777777" w:rsidR="00F12C76" w:rsidRDefault="00F12C76" w:rsidP="00185A3B">
      <w:pPr>
        <w:spacing w:after="0"/>
        <w:ind w:firstLine="709"/>
        <w:jc w:val="both"/>
      </w:pPr>
    </w:p>
    <w:sectPr w:rsidR="00F12C76" w:rsidSect="00185A3B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AFF604" w14:textId="77777777" w:rsidR="00667489" w:rsidRDefault="00667489" w:rsidP="003B61B7">
      <w:pPr>
        <w:spacing w:after="0" w:line="240" w:lineRule="auto"/>
      </w:pPr>
      <w:r>
        <w:separator/>
      </w:r>
    </w:p>
  </w:endnote>
  <w:endnote w:type="continuationSeparator" w:id="0">
    <w:p w14:paraId="3C4CBB8C" w14:textId="77777777" w:rsidR="00667489" w:rsidRDefault="00667489" w:rsidP="003B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iosCon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32A53" w14:textId="77777777" w:rsidR="00667489" w:rsidRDefault="00667489" w:rsidP="003B61B7">
      <w:pPr>
        <w:spacing w:after="0" w:line="240" w:lineRule="auto"/>
      </w:pPr>
      <w:r>
        <w:separator/>
      </w:r>
    </w:p>
  </w:footnote>
  <w:footnote w:type="continuationSeparator" w:id="0">
    <w:p w14:paraId="3C3CA95E" w14:textId="77777777" w:rsidR="00667489" w:rsidRDefault="00667489" w:rsidP="003B61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A3B"/>
    <w:rsid w:val="00133479"/>
    <w:rsid w:val="00177B22"/>
    <w:rsid w:val="00185A3B"/>
    <w:rsid w:val="003B61B7"/>
    <w:rsid w:val="004E77BC"/>
    <w:rsid w:val="005500A5"/>
    <w:rsid w:val="00667489"/>
    <w:rsid w:val="00674035"/>
    <w:rsid w:val="00691326"/>
    <w:rsid w:val="006C0B77"/>
    <w:rsid w:val="008242FF"/>
    <w:rsid w:val="00870751"/>
    <w:rsid w:val="008C65A9"/>
    <w:rsid w:val="00922C48"/>
    <w:rsid w:val="00B915B7"/>
    <w:rsid w:val="00EA59DF"/>
    <w:rsid w:val="00EE4070"/>
    <w:rsid w:val="00EE61C1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D2AF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A3B"/>
    <w:rPr>
      <w:rFonts w:eastAsiaTheme="minorEastAsia" w:cs="Times New Roman"/>
      <w:kern w:val="0"/>
      <w:lang w:val="uk-UA" w:eastAsia="uk-U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6">
    <w:name w:val="Основной текст (Ch_6 Міністерства)"/>
    <w:basedOn w:val="a"/>
    <w:uiPriority w:val="99"/>
    <w:rsid w:val="00185A3B"/>
    <w:pPr>
      <w:widowControl w:val="0"/>
      <w:tabs>
        <w:tab w:val="right" w:pos="7710"/>
        <w:tab w:val="right" w:pos="11514"/>
      </w:tabs>
      <w:autoSpaceDE w:val="0"/>
      <w:autoSpaceDN w:val="0"/>
      <w:adjustRightInd w:val="0"/>
      <w:spacing w:after="0" w:line="257" w:lineRule="auto"/>
      <w:ind w:firstLine="283"/>
      <w:jc w:val="both"/>
      <w:textAlignment w:val="center"/>
    </w:pPr>
    <w:rPr>
      <w:rFonts w:ascii="Pragmatica-Book" w:hAnsi="Pragmatica-Book" w:cs="Pragmatica-Book"/>
      <w:color w:val="000000"/>
      <w:w w:val="90"/>
      <w:sz w:val="18"/>
      <w:szCs w:val="18"/>
    </w:rPr>
  </w:style>
  <w:style w:type="paragraph" w:customStyle="1" w:styleId="Ch60">
    <w:name w:val="Заголовок Додатка (Ch_6 Міністерства)"/>
    <w:basedOn w:val="a"/>
    <w:uiPriority w:val="99"/>
    <w:rsid w:val="00185A3B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283" w:after="113" w:line="257" w:lineRule="auto"/>
      <w:jc w:val="center"/>
      <w:textAlignment w:val="center"/>
    </w:pPr>
    <w:rPr>
      <w:rFonts w:ascii="Pragmatica-Bold" w:hAnsi="Pragmatica-Bold" w:cs="Pragmatica-Bold"/>
      <w:b/>
      <w:bCs/>
      <w:color w:val="000000"/>
      <w:w w:val="90"/>
      <w:sz w:val="19"/>
      <w:szCs w:val="19"/>
    </w:rPr>
  </w:style>
  <w:style w:type="paragraph" w:customStyle="1" w:styleId="Ch61">
    <w:name w:val="Додаток № (Ch_6 Міністерства)"/>
    <w:basedOn w:val="a"/>
    <w:uiPriority w:val="99"/>
    <w:rsid w:val="00185A3B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397" w:after="0" w:line="257" w:lineRule="auto"/>
      <w:ind w:left="3969"/>
      <w:textAlignment w:val="center"/>
    </w:pPr>
    <w:rPr>
      <w:rFonts w:ascii="Pragmatica-Book" w:hAnsi="Pragmatica-Book" w:cs="Pragmatica-Book"/>
      <w:color w:val="000000"/>
      <w:w w:val="90"/>
      <w:sz w:val="17"/>
      <w:szCs w:val="17"/>
    </w:rPr>
  </w:style>
  <w:style w:type="paragraph" w:customStyle="1" w:styleId="TableshapkaTABL">
    <w:name w:val="Table_shapka (TABL)"/>
    <w:basedOn w:val="a"/>
    <w:uiPriority w:val="99"/>
    <w:rsid w:val="00185A3B"/>
    <w:pPr>
      <w:widowControl w:val="0"/>
      <w:tabs>
        <w:tab w:val="right" w:pos="6350"/>
      </w:tabs>
      <w:suppressAutoHyphens/>
      <w:autoSpaceDE w:val="0"/>
      <w:autoSpaceDN w:val="0"/>
      <w:adjustRightInd w:val="0"/>
      <w:spacing w:after="0" w:line="257" w:lineRule="auto"/>
      <w:jc w:val="center"/>
      <w:textAlignment w:val="center"/>
    </w:pPr>
    <w:rPr>
      <w:rFonts w:ascii="Pragmatica-Book" w:hAnsi="Pragmatica-Book" w:cs="Pragmatica-Book"/>
      <w:color w:val="000000"/>
      <w:w w:val="90"/>
      <w:sz w:val="15"/>
      <w:szCs w:val="15"/>
    </w:rPr>
  </w:style>
  <w:style w:type="paragraph" w:customStyle="1" w:styleId="TableTABL">
    <w:name w:val="Table (TABL)"/>
    <w:basedOn w:val="a"/>
    <w:uiPriority w:val="99"/>
    <w:rsid w:val="00185A3B"/>
    <w:pPr>
      <w:widowControl w:val="0"/>
      <w:tabs>
        <w:tab w:val="right" w:pos="7767"/>
      </w:tabs>
      <w:suppressAutoHyphens/>
      <w:autoSpaceDE w:val="0"/>
      <w:autoSpaceDN w:val="0"/>
      <w:adjustRightInd w:val="0"/>
      <w:spacing w:after="0" w:line="252" w:lineRule="auto"/>
      <w:textAlignment w:val="center"/>
    </w:pPr>
    <w:rPr>
      <w:rFonts w:ascii="HeliosCond" w:hAnsi="HeliosCond" w:cs="HeliosCond"/>
      <w:color w:val="000000"/>
      <w:spacing w:val="-2"/>
      <w:sz w:val="17"/>
      <w:szCs w:val="17"/>
    </w:rPr>
  </w:style>
  <w:style w:type="character" w:customStyle="1" w:styleId="55">
    <w:name w:val="Зажато55 (Вспомогательные)"/>
    <w:uiPriority w:val="99"/>
    <w:rsid w:val="00185A3B"/>
  </w:style>
  <w:style w:type="paragraph" w:styleId="a3">
    <w:name w:val="Balloon Text"/>
    <w:basedOn w:val="a"/>
    <w:link w:val="a4"/>
    <w:uiPriority w:val="99"/>
    <w:semiHidden/>
    <w:unhideWhenUsed/>
    <w:rsid w:val="00EE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E61C1"/>
    <w:rPr>
      <w:rFonts w:ascii="Tahoma" w:eastAsiaTheme="minorEastAsia" w:hAnsi="Tahoma" w:cs="Tahoma"/>
      <w:kern w:val="0"/>
      <w:sz w:val="16"/>
      <w:szCs w:val="16"/>
      <w:lang w:val="uk-UA" w:eastAsia="uk-UA"/>
      <w14:ligatures w14:val="none"/>
    </w:rPr>
  </w:style>
  <w:style w:type="paragraph" w:styleId="a5">
    <w:name w:val="header"/>
    <w:basedOn w:val="a"/>
    <w:link w:val="a6"/>
    <w:uiPriority w:val="99"/>
    <w:unhideWhenUsed/>
    <w:rsid w:val="003B6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3B61B7"/>
    <w:rPr>
      <w:rFonts w:eastAsiaTheme="minorEastAsia" w:cs="Times New Roman"/>
      <w:kern w:val="0"/>
      <w:lang w:val="uk-UA" w:eastAsia="uk-UA"/>
      <w14:ligatures w14:val="none"/>
    </w:rPr>
  </w:style>
  <w:style w:type="paragraph" w:styleId="a7">
    <w:name w:val="footer"/>
    <w:basedOn w:val="a"/>
    <w:link w:val="a8"/>
    <w:uiPriority w:val="99"/>
    <w:unhideWhenUsed/>
    <w:rsid w:val="003B6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3B61B7"/>
    <w:rPr>
      <w:rFonts w:eastAsiaTheme="minorEastAsia" w:cs="Times New Roman"/>
      <w:kern w:val="0"/>
      <w:lang w:val="uk-UA" w:eastAsia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698</Words>
  <Characters>399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2023-06-25T23:20:00Z</dcterms:created>
  <dcterms:modified xsi:type="dcterms:W3CDTF">2023-06-28T07:23:00Z</dcterms:modified>
</cp:coreProperties>
</file>