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48" w:rsidRPr="0049087D" w:rsidRDefault="007A3148" w:rsidP="007A3148">
      <w:pPr>
        <w:pStyle w:val="ShapkaDocumentu"/>
        <w:rPr>
          <w:rFonts w:ascii="Times New Roman" w:hAnsi="Times New Roman"/>
          <w:b/>
          <w:noProof/>
          <w:sz w:val="24"/>
          <w:szCs w:val="24"/>
          <w:lang w:val="ru-RU"/>
        </w:rPr>
      </w:pPr>
      <w:r w:rsidRPr="0049087D">
        <w:rPr>
          <w:rFonts w:ascii="Times New Roman" w:hAnsi="Times New Roman"/>
          <w:b/>
          <w:noProof/>
          <w:sz w:val="24"/>
          <w:szCs w:val="24"/>
          <w:lang w:val="ru-RU"/>
        </w:rPr>
        <w:t>ЗАТВЕРДЖЕНО</w:t>
      </w:r>
      <w:r w:rsidRPr="0049087D">
        <w:rPr>
          <w:rFonts w:ascii="Times New Roman" w:hAnsi="Times New Roman"/>
          <w:b/>
          <w:noProof/>
          <w:sz w:val="24"/>
          <w:szCs w:val="24"/>
          <w:lang w:val="ru-RU"/>
        </w:rPr>
        <w:br/>
        <w:t>постановою Кабінету Міністрів України</w:t>
      </w:r>
      <w:r w:rsidRPr="0049087D">
        <w:rPr>
          <w:rFonts w:ascii="Times New Roman" w:hAnsi="Times New Roman"/>
          <w:b/>
          <w:noProof/>
          <w:sz w:val="24"/>
          <w:szCs w:val="24"/>
          <w:lang w:val="ru-RU"/>
        </w:rPr>
        <w:br/>
        <w:t>від 22 вересня 2021 р. № 1002</w:t>
      </w:r>
    </w:p>
    <w:p w:rsidR="007A3148" w:rsidRPr="0049087D" w:rsidRDefault="007A3148" w:rsidP="007A3148">
      <w:pPr>
        <w:pStyle w:val="a4"/>
        <w:rPr>
          <w:rFonts w:ascii="Times New Roman" w:hAnsi="Times New Roman"/>
          <w:noProof/>
          <w:sz w:val="28"/>
          <w:szCs w:val="28"/>
          <w:lang w:val="ru-RU"/>
        </w:rPr>
      </w:pPr>
      <w:r w:rsidRPr="0049087D">
        <w:rPr>
          <w:rFonts w:ascii="Times New Roman" w:hAnsi="Times New Roman"/>
          <w:noProof/>
          <w:sz w:val="28"/>
          <w:szCs w:val="28"/>
          <w:lang w:val="ru-RU"/>
        </w:rPr>
        <w:t xml:space="preserve">ТИПОВА ФОРМА </w:t>
      </w:r>
      <w:r w:rsidRPr="0049087D">
        <w:rPr>
          <w:rFonts w:ascii="Times New Roman" w:hAnsi="Times New Roman"/>
          <w:noProof/>
          <w:sz w:val="28"/>
          <w:szCs w:val="28"/>
          <w:lang w:val="ru-RU"/>
        </w:rPr>
        <w:br/>
        <w:t>договору про здійснення доставки лікарських засобів кінцевому споживачу</w:t>
      </w:r>
    </w:p>
    <w:p w:rsidR="007A3148" w:rsidRPr="0036077F" w:rsidRDefault="007A3148" w:rsidP="007A3148">
      <w:pPr>
        <w:pStyle w:val="a3"/>
        <w:jc w:val="both"/>
        <w:rPr>
          <w:rFonts w:ascii="Times New Roman" w:hAnsi="Times New Roman"/>
          <w:noProof/>
          <w:sz w:val="24"/>
          <w:szCs w:val="24"/>
          <w:lang w:val="en-AU"/>
        </w:rPr>
      </w:pPr>
      <w:r w:rsidRPr="0036077F">
        <w:rPr>
          <w:rFonts w:ascii="Times New Roman" w:hAnsi="Times New Roman"/>
          <w:noProof/>
          <w:sz w:val="24"/>
          <w:szCs w:val="24"/>
          <w:lang w:val="en-AU"/>
        </w:rPr>
        <w:t xml:space="preserve">№ ______________ </w:t>
      </w:r>
      <w:r w:rsidRPr="0036077F">
        <w:rPr>
          <w:rFonts w:ascii="Times New Roman" w:hAnsi="Times New Roman"/>
          <w:noProof/>
          <w:sz w:val="24"/>
          <w:szCs w:val="24"/>
          <w:lang w:val="en-AU"/>
        </w:rPr>
        <w:br/>
      </w:r>
    </w:p>
    <w:tbl>
      <w:tblPr>
        <w:tblW w:w="0" w:type="auto"/>
        <w:tblLook w:val="04A0" w:firstRow="1" w:lastRow="0" w:firstColumn="1" w:lastColumn="0" w:noHBand="0" w:noVBand="1"/>
      </w:tblPr>
      <w:tblGrid>
        <w:gridCol w:w="4875"/>
        <w:gridCol w:w="4764"/>
      </w:tblGrid>
      <w:tr w:rsidR="007A3148" w:rsidRPr="0036077F" w:rsidTr="00955EAD">
        <w:tc>
          <w:tcPr>
            <w:tcW w:w="4927" w:type="dxa"/>
            <w:hideMark/>
          </w:tcPr>
          <w:p w:rsidR="007A3148" w:rsidRPr="0036077F" w:rsidRDefault="007A3148" w:rsidP="00955EAD">
            <w:pPr>
              <w:pStyle w:val="a3"/>
              <w:ind w:firstLine="0"/>
              <w:jc w:val="center"/>
              <w:rPr>
                <w:rFonts w:ascii="Times New Roman" w:hAnsi="Times New Roman"/>
                <w:noProof/>
                <w:sz w:val="28"/>
                <w:szCs w:val="28"/>
                <w:lang w:val="en-AU"/>
              </w:rPr>
            </w:pPr>
            <w:r w:rsidRPr="0036077F">
              <w:rPr>
                <w:rFonts w:ascii="Times New Roman" w:hAnsi="Times New Roman"/>
                <w:noProof/>
                <w:sz w:val="24"/>
                <w:szCs w:val="24"/>
                <w:lang w:val="en-AU"/>
              </w:rPr>
              <w:t>_______________________________</w:t>
            </w:r>
            <w:r w:rsidRPr="0036077F">
              <w:rPr>
                <w:rFonts w:ascii="Times New Roman" w:hAnsi="Times New Roman"/>
                <w:noProof/>
                <w:sz w:val="24"/>
                <w:szCs w:val="24"/>
                <w:lang w:val="en-AU"/>
              </w:rPr>
              <w:br/>
            </w:r>
            <w:r w:rsidRPr="0036077F">
              <w:rPr>
                <w:rFonts w:ascii="Times New Roman" w:hAnsi="Times New Roman"/>
                <w:noProof/>
                <w:sz w:val="20"/>
                <w:lang w:val="en-AU"/>
              </w:rPr>
              <w:t>(найменування населеного пункту)</w:t>
            </w:r>
          </w:p>
        </w:tc>
        <w:tc>
          <w:tcPr>
            <w:tcW w:w="4928" w:type="dxa"/>
            <w:hideMark/>
          </w:tcPr>
          <w:p w:rsidR="007A3148" w:rsidRPr="0036077F" w:rsidRDefault="007A3148" w:rsidP="00955EAD">
            <w:pPr>
              <w:pStyle w:val="a3"/>
              <w:ind w:firstLine="0"/>
              <w:jc w:val="right"/>
              <w:rPr>
                <w:rFonts w:ascii="Times New Roman" w:hAnsi="Times New Roman"/>
                <w:noProof/>
                <w:sz w:val="24"/>
                <w:szCs w:val="24"/>
                <w:lang w:val="en-AU"/>
              </w:rPr>
            </w:pPr>
            <w:r w:rsidRPr="0036077F">
              <w:rPr>
                <w:rFonts w:ascii="Times New Roman" w:hAnsi="Times New Roman"/>
                <w:noProof/>
                <w:sz w:val="24"/>
                <w:szCs w:val="24"/>
                <w:lang w:val="en-AU"/>
              </w:rPr>
              <w:t>___ _____________ 20__ р.</w:t>
            </w:r>
          </w:p>
        </w:tc>
      </w:tr>
    </w:tbl>
    <w:p w:rsidR="007A3148" w:rsidRPr="0036077F" w:rsidRDefault="007A3148" w:rsidP="007A3148">
      <w:pPr>
        <w:widowControl w:val="0"/>
        <w:spacing w:before="120"/>
        <w:jc w:val="both"/>
        <w:rPr>
          <w:rFonts w:ascii="Times New Roman" w:hAnsi="Times New Roman"/>
          <w:noProof/>
          <w:sz w:val="24"/>
          <w:szCs w:val="24"/>
          <w:lang w:val="en-AU"/>
        </w:rPr>
      </w:pPr>
      <w:r w:rsidRPr="0036077F">
        <w:rPr>
          <w:rFonts w:ascii="Times New Roman" w:hAnsi="Times New Roman"/>
          <w:noProof/>
          <w:sz w:val="24"/>
          <w:szCs w:val="24"/>
          <w:lang w:val="en-AU"/>
        </w:rPr>
        <w:t>________________________________________________________________________________</w:t>
      </w:r>
    </w:p>
    <w:p w:rsidR="007A3148" w:rsidRPr="0049087D" w:rsidRDefault="007A3148" w:rsidP="007A3148">
      <w:pPr>
        <w:widowControl w:val="0"/>
        <w:jc w:val="center"/>
        <w:rPr>
          <w:rFonts w:ascii="Times New Roman" w:hAnsi="Times New Roman"/>
          <w:noProof/>
          <w:sz w:val="20"/>
          <w:lang w:val="ru-RU"/>
        </w:rPr>
      </w:pPr>
      <w:r w:rsidRPr="0049087D">
        <w:rPr>
          <w:rFonts w:ascii="Times New Roman" w:hAnsi="Times New Roman"/>
          <w:noProof/>
          <w:sz w:val="20"/>
          <w:lang w:val="ru-RU"/>
        </w:rPr>
        <w:t>(найменування суб’єкта господарювання - оператора поштового зв’язку)</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(далі - виконавець) в особі _________________________________________________________,</w:t>
      </w:r>
    </w:p>
    <w:p w:rsidR="007A3148" w:rsidRPr="0049087D" w:rsidRDefault="007A3148" w:rsidP="007A3148">
      <w:pPr>
        <w:widowControl w:val="0"/>
        <w:jc w:val="center"/>
        <w:rPr>
          <w:rFonts w:ascii="Times New Roman" w:hAnsi="Times New Roman"/>
          <w:noProof/>
          <w:sz w:val="20"/>
          <w:lang w:val="ru-RU"/>
        </w:rPr>
      </w:pPr>
      <w:r w:rsidRPr="0049087D">
        <w:rPr>
          <w:rFonts w:ascii="Times New Roman" w:hAnsi="Times New Roman"/>
          <w:noProof/>
          <w:sz w:val="20"/>
          <w:lang w:val="ru-RU"/>
        </w:rPr>
        <w:t xml:space="preserve">                                                                (прізвище, ім’я, по батькові (за наявності) представника виконавця)</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що діє на підставі ________________________________________________________________,</w:t>
      </w:r>
    </w:p>
    <w:p w:rsidR="007A3148" w:rsidRPr="0049087D" w:rsidRDefault="007A3148" w:rsidP="007A3148">
      <w:pPr>
        <w:widowControl w:val="0"/>
        <w:ind w:left="720" w:firstLine="720"/>
        <w:jc w:val="center"/>
        <w:rPr>
          <w:rFonts w:ascii="Times New Roman" w:hAnsi="Times New Roman"/>
          <w:noProof/>
          <w:sz w:val="20"/>
          <w:lang w:val="ru-RU"/>
        </w:rPr>
      </w:pPr>
      <w:r w:rsidRPr="0049087D">
        <w:rPr>
          <w:rFonts w:ascii="Times New Roman" w:hAnsi="Times New Roman"/>
          <w:noProof/>
          <w:sz w:val="20"/>
          <w:lang w:val="ru-RU"/>
        </w:rPr>
        <w:t>(найменування, дата, номер документа)</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з однієї сторони, та _______________________________________________________________</w:t>
      </w:r>
    </w:p>
    <w:p w:rsidR="007A3148" w:rsidRPr="0049087D" w:rsidRDefault="007A3148" w:rsidP="007A3148">
      <w:pPr>
        <w:widowControl w:val="0"/>
        <w:ind w:left="720" w:firstLine="720"/>
        <w:jc w:val="center"/>
        <w:rPr>
          <w:rFonts w:ascii="Times New Roman" w:hAnsi="Times New Roman"/>
          <w:noProof/>
          <w:sz w:val="20"/>
          <w:lang w:val="ru-RU"/>
        </w:rPr>
      </w:pPr>
      <w:r w:rsidRPr="0049087D">
        <w:rPr>
          <w:rFonts w:ascii="Times New Roman" w:hAnsi="Times New Roman"/>
          <w:noProof/>
          <w:sz w:val="20"/>
          <w:lang w:val="ru-RU"/>
        </w:rPr>
        <w:t>(найменування юридичної особи або</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________________________________________________________________________________</w:t>
      </w:r>
    </w:p>
    <w:p w:rsidR="007A3148" w:rsidRPr="0049087D" w:rsidRDefault="007A3148" w:rsidP="007A3148">
      <w:pPr>
        <w:widowControl w:val="0"/>
        <w:ind w:left="720" w:firstLine="720"/>
        <w:jc w:val="center"/>
        <w:rPr>
          <w:rFonts w:ascii="Times New Roman" w:hAnsi="Times New Roman"/>
          <w:noProof/>
          <w:sz w:val="20"/>
          <w:lang w:val="ru-RU"/>
        </w:rPr>
      </w:pPr>
      <w:r w:rsidRPr="0049087D">
        <w:rPr>
          <w:rFonts w:ascii="Times New Roman" w:hAnsi="Times New Roman"/>
          <w:noProof/>
          <w:sz w:val="20"/>
          <w:lang w:val="ru-RU"/>
        </w:rPr>
        <w:t>прізвище, ім’я, по батькові (за наявності) фізичної особи - підприємця)</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(далі - замовник) в особі ___________________________________________________________,</w:t>
      </w:r>
    </w:p>
    <w:p w:rsidR="007A3148" w:rsidRPr="0049087D" w:rsidRDefault="007A3148" w:rsidP="007A3148">
      <w:pPr>
        <w:widowControl w:val="0"/>
        <w:ind w:left="720" w:firstLine="720"/>
        <w:jc w:val="center"/>
        <w:rPr>
          <w:rFonts w:ascii="Times New Roman" w:hAnsi="Times New Roman"/>
          <w:noProof/>
          <w:sz w:val="20"/>
          <w:lang w:val="ru-RU"/>
        </w:rPr>
      </w:pPr>
      <w:r w:rsidRPr="0049087D">
        <w:rPr>
          <w:rFonts w:ascii="Times New Roman" w:hAnsi="Times New Roman"/>
          <w:noProof/>
          <w:sz w:val="20"/>
          <w:lang w:val="ru-RU"/>
        </w:rPr>
        <w:t xml:space="preserve">                         (прізвище, ім’я, по батькові представника замовника)</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що діє на підставі ________________________________________________________________,</w:t>
      </w:r>
    </w:p>
    <w:p w:rsidR="007A3148" w:rsidRPr="0049087D" w:rsidRDefault="007A3148" w:rsidP="007A3148">
      <w:pPr>
        <w:widowControl w:val="0"/>
        <w:jc w:val="center"/>
        <w:rPr>
          <w:rFonts w:ascii="Times New Roman" w:hAnsi="Times New Roman"/>
          <w:noProof/>
          <w:sz w:val="20"/>
          <w:lang w:val="ru-RU"/>
        </w:rPr>
      </w:pPr>
      <w:r w:rsidRPr="0049087D">
        <w:rPr>
          <w:rFonts w:ascii="Times New Roman" w:hAnsi="Times New Roman"/>
          <w:noProof/>
          <w:sz w:val="20"/>
          <w:lang w:val="ru-RU"/>
        </w:rPr>
        <w:t xml:space="preserve">                      (найменування, дата, номер документа)</w:t>
      </w:r>
    </w:p>
    <w:p w:rsidR="007A3148" w:rsidRPr="0049087D" w:rsidRDefault="007A3148" w:rsidP="007A3148">
      <w:pPr>
        <w:widowControl w:val="0"/>
        <w:spacing w:before="120"/>
        <w:jc w:val="both"/>
        <w:rPr>
          <w:rFonts w:ascii="Times New Roman" w:hAnsi="Times New Roman"/>
          <w:noProof/>
          <w:sz w:val="24"/>
          <w:szCs w:val="24"/>
          <w:lang w:val="ru-RU"/>
        </w:rPr>
      </w:pPr>
      <w:r w:rsidRPr="0049087D">
        <w:rPr>
          <w:rFonts w:ascii="Times New Roman" w:hAnsi="Times New Roman"/>
          <w:noProof/>
          <w:sz w:val="24"/>
          <w:szCs w:val="24"/>
          <w:lang w:val="ru-RU"/>
        </w:rPr>
        <w:t>з іншої сторони (далі - сторони), уклали цей договір про таке.</w:t>
      </w:r>
    </w:p>
    <w:p w:rsidR="007A3148" w:rsidRPr="0049087D" w:rsidRDefault="007A3148" w:rsidP="007A3148">
      <w:pPr>
        <w:widowControl w:val="0"/>
        <w:spacing w:before="360" w:after="120"/>
        <w:ind w:firstLine="567"/>
        <w:rPr>
          <w:rFonts w:ascii="Times New Roman" w:hAnsi="Times New Roman"/>
          <w:noProof/>
          <w:sz w:val="24"/>
          <w:szCs w:val="24"/>
          <w:lang w:val="ru-RU"/>
        </w:rPr>
      </w:pPr>
      <w:r w:rsidRPr="0049087D">
        <w:rPr>
          <w:rFonts w:ascii="Times New Roman" w:hAnsi="Times New Roman"/>
          <w:noProof/>
          <w:sz w:val="24"/>
          <w:szCs w:val="24"/>
          <w:lang w:val="ru-RU"/>
        </w:rPr>
        <w:t>1. Терміни в цьому договорі мають таке значення: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 вантажне місце - умовна одиниця відправлення, що прийнята виконавцем для надання послуг з організації доставки відправлень, та може бути самостійно переміщена без порушення цілісності пакування вкладення та є складовою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 виконавець - суб’єкт господарювання - оператор поштового зв’язку, що внесений до Єдиного державного реєстру операторів поштового зв’язку, який здійснює організацію перевезення відправлень та надає комплекс послуг, пов’язаних із доставкою відправлень;</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 відправлення - належним чином упаковане замовником вкладення з оголошеною вартістю, яке приймається виконавцем від замовника для його подальшого пересилання одержувачу;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 вкладення - лікарські засоби, що оформлюються замовником як відправлення та передаються виконавцеві для надання послуг з доставки відправлень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5) замовник - юридична особа або фізична особа - підприємець, який уклав із виконавцем даний договір, передає відправлення виконавцеві для надання послуг з доставки відправлень одержувачу, та внесений до Переліку суб’єктів господарювання, що мають право на здійснення електронної роздрібної торгівлі лікарськими засобами;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6) маркування (спеціальне маркування) - написи, зображення та умовні позначки, розміщені на упаковці, бирках або самому відправленні, наданому замовником виконавцеві, або здійснені виконавцем за вказівкою замовника, необхідні для доставки відправлення та видачі його одержувачу;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7) оголошена вартість відправлення - вартість відправлення, зазначена замовником у відповідній товарно-транспортній накладній;</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8) одержувач (кінцевий споживач) - фізична особа, яка приймає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9) умови/правила надання послуг - документ, який встановлює порядок та умови послуг із доставки, що надаються виконавцем. Умови надання послуг (надалі - умови) розміщуються на офіційному веб-сайті виконавця _________________________________________________;</w:t>
      </w:r>
    </w:p>
    <w:p w:rsidR="007A3148" w:rsidRPr="0049087D" w:rsidRDefault="007A3148" w:rsidP="007A3148">
      <w:pPr>
        <w:pStyle w:val="a3"/>
        <w:spacing w:before="0"/>
        <w:jc w:val="both"/>
        <w:rPr>
          <w:rFonts w:ascii="Times New Roman" w:hAnsi="Times New Roman"/>
          <w:noProof/>
          <w:sz w:val="20"/>
          <w:lang w:val="ru-RU"/>
        </w:rPr>
      </w:pPr>
      <w:r w:rsidRPr="0049087D">
        <w:rPr>
          <w:rFonts w:ascii="Times New Roman" w:hAnsi="Times New Roman"/>
          <w:noProof/>
          <w:sz w:val="20"/>
          <w:lang w:val="ru-RU"/>
        </w:rPr>
        <w:t xml:space="preserve">                                                                                     (назва офіційного веб-сайта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10) товарно-транспортна документація - комплект юридичних документів, на підставі яких здійснюється облік, приймання, передавання, перевезення, здавання вантажу та взаємні розрахунки між виконавцем, замовником та одержувачем. До таких документів належить товарно-транспортна накладна та фіскальний чек. Дані документи можуть бути складені у паперовій та/або електронній формі відповідно до вимог електронного документообігу, встановлених законодавством.</w:t>
      </w:r>
    </w:p>
    <w:p w:rsidR="007A3148" w:rsidRPr="0049087D" w:rsidRDefault="007A3148" w:rsidP="007A3148">
      <w:pPr>
        <w:pStyle w:val="a3"/>
        <w:spacing w:before="240" w:after="120"/>
        <w:jc w:val="center"/>
        <w:rPr>
          <w:rFonts w:ascii="Times New Roman" w:hAnsi="Times New Roman"/>
          <w:noProof/>
          <w:sz w:val="24"/>
          <w:szCs w:val="24"/>
          <w:lang w:val="ru-RU"/>
        </w:rPr>
      </w:pPr>
      <w:r w:rsidRPr="0049087D">
        <w:rPr>
          <w:rFonts w:ascii="Times New Roman" w:hAnsi="Times New Roman"/>
          <w:noProof/>
          <w:sz w:val="24"/>
          <w:szCs w:val="24"/>
          <w:lang w:val="ru-RU"/>
        </w:rPr>
        <w:t>Предмет договору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 Виконавець зобов’язується за плату (за рахунок замовника або одержувача) організувати доставку лікарських засобів одержувачу та надання комплексу послуг, пов’язаних із доставкою відправлення (далі - послуги), а замовник зобов’язується їх прийняти і оплатити на умовах, визначених цим договором.</w:t>
      </w:r>
    </w:p>
    <w:p w:rsidR="007A3148" w:rsidRPr="0049087D" w:rsidRDefault="007A3148" w:rsidP="007A3148">
      <w:pPr>
        <w:pStyle w:val="a3"/>
        <w:jc w:val="both"/>
        <w:rPr>
          <w:rFonts w:ascii="Times New Roman" w:hAnsi="Times New Roman"/>
          <w:noProof/>
          <w:sz w:val="24"/>
          <w:szCs w:val="24"/>
          <w:lang w:val="ru-RU"/>
        </w:rPr>
      </w:pPr>
      <w:bookmarkStart w:id="0" w:name="page2"/>
      <w:bookmarkEnd w:id="0"/>
      <w:r w:rsidRPr="0049087D">
        <w:rPr>
          <w:rFonts w:ascii="Times New Roman" w:hAnsi="Times New Roman"/>
          <w:noProof/>
          <w:sz w:val="24"/>
          <w:szCs w:val="24"/>
          <w:lang w:val="ru-RU"/>
        </w:rPr>
        <w:t>3. Одержувач відправлення має право самостійно оплатити послуги виконавця з доставки його відправлення у разі здійснення замовлення на веб-сайті замовника або безпосередньо під час отримання відправлення у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 Виконавець надає замовнику послуги на умовах, визначених у цьому договорі, а також умовах/правилах надання послуг, розміщених на офіційному веб-сайті виконавця _______________________________.</w:t>
      </w:r>
    </w:p>
    <w:p w:rsidR="007A3148" w:rsidRPr="0049087D" w:rsidRDefault="007A3148" w:rsidP="007A3148">
      <w:pPr>
        <w:pStyle w:val="a3"/>
        <w:spacing w:before="0"/>
        <w:ind w:firstLine="0"/>
        <w:jc w:val="both"/>
        <w:rPr>
          <w:rFonts w:ascii="Times New Roman" w:hAnsi="Times New Roman"/>
          <w:noProof/>
          <w:sz w:val="20"/>
          <w:lang w:val="ru-RU"/>
        </w:rPr>
      </w:pPr>
      <w:r w:rsidRPr="0049087D">
        <w:rPr>
          <w:rFonts w:ascii="Times New Roman" w:hAnsi="Times New Roman"/>
          <w:noProof/>
          <w:sz w:val="20"/>
          <w:lang w:val="ru-RU"/>
        </w:rPr>
        <w:t xml:space="preserve"> (назва офіційного веб-сайта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5. Умови/правила надання послуг виконавцем можуть змінюватися виконавцем шляхом розміщення змінених умов на своєму офіційному веб-сайті. Про зміну умов/правил надання послуг виконавець зобов’язаний повідомити замовника за 20 календарних днів до такої зміни. Замовник зобов’язаний розглянути такі зміни. У випадку відсутності в нього зауважень зміни вважаються погодженими. Замовник шляхом підписання цього договору підтверджує, що він ознайомлений та погоджується з умовами/правилами надання послуг виконавцем, які діють на дату укладення цього договору та розміщені на офіційному веб-сайті виконавця і зобов’язується їх дотримуватися. У випадку розбіжностей між договором і умовами/правилами надання послуг положення договору мають пріоритет.</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6. У рамках договору не здійснюється доставка: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лікарських засобів, реалізація (відпуск) яких громадянам здійснюється за рецептами лікарів (крім відпуску таких лікарських засобів за електронним рецептом у порядку, встановленому центральним органом виконавчої влади, що забезпечує формування та реалізує державну політику у сфері охорони здоров’я);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сильнодіючих, отруйних, радіоактивних та імунобіологічних лікарських засобів, перелік яких визначається центральним органом виконавчої влади, що забезпечує формування та реалізує державну політику у сфері охорони здоров’я.</w:t>
      </w:r>
    </w:p>
    <w:p w:rsidR="007A3148" w:rsidRPr="0049087D" w:rsidRDefault="007A3148" w:rsidP="007A3148">
      <w:pPr>
        <w:pStyle w:val="a3"/>
        <w:spacing w:before="240" w:after="120"/>
        <w:jc w:val="center"/>
        <w:rPr>
          <w:rFonts w:ascii="Times New Roman" w:hAnsi="Times New Roman"/>
          <w:noProof/>
          <w:sz w:val="24"/>
          <w:szCs w:val="24"/>
          <w:lang w:val="ru-RU"/>
        </w:rPr>
      </w:pPr>
      <w:r w:rsidRPr="0049087D">
        <w:rPr>
          <w:rFonts w:ascii="Times New Roman" w:hAnsi="Times New Roman"/>
          <w:noProof/>
          <w:sz w:val="24"/>
          <w:szCs w:val="24"/>
          <w:lang w:val="ru-RU"/>
        </w:rPr>
        <w:t>Порядок надання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7. Прийняття виконавцем відправлення для надання послуг, визначених договором, оформляється товарно-транспортною накладною.</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8. У товарно-транспортній накладній зазначаються такі відомості: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тип послуги;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інформація про замовника;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інформація про одержувача (прізвище, ім’я; адреса доставки (в разі адресної доставки), або номер складу/відділення виконавця; контактний номер телефону);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інформація про кількість вантажних місць, вага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оголошена вартість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опис вмісту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платник послуги;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форма розрахунку;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розрахункові строки доставки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інформація про додаткові послуги/сервіси (за наявності);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вартість послуг виконавця.</w:t>
      </w:r>
    </w:p>
    <w:p w:rsidR="007A3148" w:rsidRPr="0049087D" w:rsidRDefault="007A3148" w:rsidP="007A3148">
      <w:pPr>
        <w:pStyle w:val="a3"/>
        <w:spacing w:before="240" w:after="120"/>
        <w:jc w:val="center"/>
        <w:rPr>
          <w:rFonts w:ascii="Times New Roman" w:hAnsi="Times New Roman"/>
          <w:noProof/>
          <w:sz w:val="24"/>
          <w:szCs w:val="24"/>
          <w:lang w:val="ru-RU"/>
        </w:rPr>
      </w:pPr>
      <w:r w:rsidRPr="0049087D">
        <w:rPr>
          <w:rFonts w:ascii="Times New Roman" w:hAnsi="Times New Roman"/>
          <w:noProof/>
          <w:sz w:val="24"/>
          <w:szCs w:val="24"/>
          <w:lang w:val="ru-RU"/>
        </w:rPr>
        <w:t>Умови щодо зберігання/транспортування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9. Приймання відправлень виконавцем здійснюється за місцезнаходженням аптечного закладу замовника, який внесено до переліку суб’єктів господарювання, що мають право на здійснення електронної роздрібної торгівлі лікарським засобами.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10. Представник виконавця зобов’язаний прибути у зазначене замовником місце для приймання відправлень протягом ____________ годин із моменту його виклику.</w:t>
      </w:r>
      <w:bookmarkStart w:id="1" w:name="page3"/>
      <w:bookmarkEnd w:id="1"/>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11. Обмеження щодо максимальної кількості відправлень, які може прийняти виконавець за один раз у замовника; вагових та об’ємних габаритів відправлень; оголошеної вартості та інших параметрів визначаються відповідно до умов/правил надання послуг виконавцем, які діють на момент укладення цього договору та розміщені на офіційному веб-сайті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12. Упаковка відправлень обирається замовником залежно від форми та виду вкладення з урахуванням часу на доставку, інших умов доставки, а також з виключенням можливості забруднення, бою, пошкодження, змішування або контамінації, як безпосередньо вмісту відправлення замовника, так і інших відправлень, поштового обладнання. За необхідності упаковка повинна мати спеціальне маркування, позначки (у тому числі щодо дотримання температурного режиму зберігання). Упаковка повинна забезпечувати схоронність вкладення, а також можливість обробки відправлення з використанням технічних засобів. Відправлення повинні бути упаковані таким чином, щоб виключалася можливість доступу до вкладення без пошкодження упаковки.</w:t>
      </w: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Права та обов’язки сторін</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13. Права замовника: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отримувати послуги, передбачені цим договором, якісно та в строк, установлений цим договором та/або умовами/правилами надання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передавати виконавцю відправлення для доставки одержувачеві особисто;</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вимагати від виконавця своєчасного прибуття його представника для приймання відправлень з метою подальшої доставки одержувачам;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перевіряти протоколи моніторингу умов транспортування лікарських засобів, які потребують особливих температурних умов зберігання, визначених виробником, та в яких зафіксовано дотримання виконавцем належних температурних умов зберігання лікарських засобів під час їх доставки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пред’явити претензію виконавцеві щодо якості, строку надання послуг, а також щодо дотримання визначених виробником умов зберігання лікарських засобів під час їх доставки;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відмовити виконавцю в оплаті послуг у разі пошкодження, втрати чи нестачі відправлення під час доставки одержувачу, що трапилися з вини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14. Обов’язки замовника:</w:t>
      </w:r>
    </w:p>
    <w:p w:rsidR="007A3148" w:rsidRPr="0049087D" w:rsidRDefault="007A3148" w:rsidP="007A3148">
      <w:pPr>
        <w:pStyle w:val="a3"/>
        <w:spacing w:before="0"/>
        <w:jc w:val="both"/>
        <w:rPr>
          <w:rFonts w:ascii="Times New Roman" w:hAnsi="Times New Roman"/>
          <w:noProof/>
          <w:sz w:val="20"/>
          <w:lang w:val="ru-RU"/>
        </w:rPr>
      </w:pPr>
      <w:r w:rsidRPr="0049087D">
        <w:rPr>
          <w:rFonts w:ascii="Times New Roman" w:hAnsi="Times New Roman"/>
          <w:noProof/>
          <w:sz w:val="24"/>
          <w:szCs w:val="24"/>
          <w:lang w:val="ru-RU"/>
        </w:rPr>
        <w:t xml:space="preserve">відповідно до вимог виконавця правильно та чітко заповнити всі обов’язкові поля товарно-транспортної накладної на кожне окреме відправлення, засвідчити її підписом та надати заповнену та підписану товарно-транспортну накладну виконавцеві. Ознайомитися з умовами/правилами надання послуг, які розміщені на офіційному веб-сайті виконавця __________________________ до моменту передачі виконавцеві відправлення для </w:t>
      </w:r>
      <w:r w:rsidRPr="0049087D">
        <w:rPr>
          <w:rFonts w:ascii="Times New Roman" w:hAnsi="Times New Roman"/>
          <w:noProof/>
          <w:sz w:val="28"/>
          <w:szCs w:val="28"/>
          <w:lang w:val="ru-RU"/>
        </w:rPr>
        <w:br/>
      </w:r>
      <w:r w:rsidRPr="0049087D">
        <w:rPr>
          <w:rFonts w:ascii="Times New Roman" w:hAnsi="Times New Roman"/>
          <w:noProof/>
          <w:sz w:val="20"/>
          <w:lang w:val="ru-RU"/>
        </w:rPr>
        <w:t>(назва офіційного веб-сайта виконавця)</w:t>
      </w:r>
    </w:p>
    <w:p w:rsidR="007A3148" w:rsidRPr="0049087D" w:rsidRDefault="007A3148" w:rsidP="007A3148">
      <w:pPr>
        <w:pStyle w:val="a3"/>
        <w:ind w:firstLine="0"/>
        <w:jc w:val="both"/>
        <w:rPr>
          <w:rFonts w:ascii="Times New Roman" w:hAnsi="Times New Roman"/>
          <w:noProof/>
          <w:sz w:val="24"/>
          <w:szCs w:val="24"/>
          <w:lang w:val="ru-RU"/>
        </w:rPr>
      </w:pPr>
      <w:r w:rsidRPr="0049087D">
        <w:rPr>
          <w:rFonts w:ascii="Times New Roman" w:hAnsi="Times New Roman"/>
          <w:noProof/>
          <w:sz w:val="24"/>
          <w:szCs w:val="24"/>
          <w:lang w:val="ru-RU"/>
        </w:rPr>
        <w:t>доставки;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повідомити виконавцеві інформацію про вміст відправлення, наданого для доставки, в тому числі щодо необхідності дотримання визначених виробником умов зберігання лікарських засобів та які саме це умови (у тому числі, але не виключно, щодо особливостей дотримання температурного режиму);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запакувати відправлення для його збереження під час доставки та розвантажувально-завантажувальних робіт, а за необхідності також відповідно його промаркувати;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своєчасно та у повному обсязі здійснити оплату послуг виконавця згідно з тарифами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надати виконавцю інформацію про одержувача, а саме: його адресу, телефон, відповідальну особу;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у разі оплати за надані послуги одержувачем або іншою особою, зазначеною замовником як платник, обов’язок здійснення оплати послуг виконавця покладається на замовника за умови повернення замовнику товару протягом строку, встановленого договором в повному обсязі із збереженням його характеристик та підтвердженням умов зберігання;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дотримуватися умов/правил надання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повідомити одержувачу про передачу відправлення виконавцю для надання послуг доставки, номер товарно-транспортної накладної та розрахункові строки доставки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своєчасно підписати надані виконавцем акти наданих послуг для засвідчення факту належного надання послуг виконавцем за договором;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у разі отримання відправлення в неналежному стані (пошкодження, нестача тощо) зафіксувати стан відправлення у відповідному акті за формою, затвердженою виконавцем (у разі її наявності), з обов’язковою участю представників замовника/одержувача та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у разі відмови одержувача від отримання відправлення з будь-яких причин, крім випадків пошкодження, втрати чи нестачі відправлення, що трапилися з вини виконавця, оплатити виконавцеві вартість фактично наданих послуг (доставку від замовника до одержувача та від одержувача до замовника), вартість зберігання відправлення відповідно до тарифів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вимагати дотримання виконавцем визначених виробником умов зберігання лікарських засобів під час їх доставки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не менше одного разу на рік перевіряти у порядку, встановленому замовником, наявність у виконавця обладнання та устаткування, що забезпечують дотримання визначених виробником умов зберігання лікарських засобів під час їх доставки;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не менше одного разу на рік контролювати у порядку, встановленому замовником, дотримання визначених виробником умов зберігання лікарських засобів під час їх доставки;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надати виконавцю фіскальний чек на товар у випадку його попередньої оплати одержувачем та з метою подальшої видачі такого чека безпосередньо одержувачу.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15. Виконавець має право:</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отримувати винагороду за надані послуги на умовах, що визначені цим договором;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самостійно обирати або змінювати вид транспорту, маршрут перевезення, порядок перевезення відправлення, забезпечуючи при цьому дотримання визначених виробником умов зберігання лікарських засобів;</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відмовити замовнику в наданні послуг у разі порушення замовником покладених на нього обов’язків згідно з договором та умовами/правилами надання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вимагати від замовника надання інформації щодо конкретних визначених виробником умов зберігання лікарських засобів;</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вимагати від замовника упакувати відправлення відповідно до умов/правил надання послуг, а за необхідності нанести відповідне маркування, позначення;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самостійно встановлювати та змінювати тарифи на послуги, що надаються відповідно до цього договору.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16. Виконавець зобов’язаний:</w:t>
      </w:r>
    </w:p>
    <w:p w:rsidR="007A3148" w:rsidRPr="0049087D" w:rsidRDefault="007A3148" w:rsidP="007A3148">
      <w:pPr>
        <w:pStyle w:val="a3"/>
        <w:jc w:val="both"/>
        <w:rPr>
          <w:rFonts w:ascii="Times New Roman" w:hAnsi="Times New Roman"/>
          <w:noProof/>
          <w:sz w:val="24"/>
          <w:szCs w:val="24"/>
          <w:lang w:val="ru-RU"/>
        </w:rPr>
      </w:pPr>
      <w:bookmarkStart w:id="2" w:name="page5"/>
      <w:bookmarkEnd w:id="2"/>
      <w:r w:rsidRPr="0049087D">
        <w:rPr>
          <w:rFonts w:ascii="Times New Roman" w:hAnsi="Times New Roman"/>
          <w:noProof/>
          <w:sz w:val="24"/>
          <w:szCs w:val="24"/>
          <w:lang w:val="ru-RU"/>
        </w:rPr>
        <w:t>здійснювати доставку відправлення одержувачеві відповідно до товарно-транспортної накладної в установлені цим договором та/або умовами/правилами надання послуг строки та із забезпеченням вимог, зазначених у пункті 21 цього договору;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організувати у порядку і строки, встановлені пункті 19 цього договору, приймання відправлень замовника для доставки їх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забезпечувати збереження відправлення із моменту його приймання для надання послуг до моменту його видачі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забезпечувати наявність у достатній кількості обладнання та устаткування, що забезпечують дотримання визначених виробником умов зберігання лікарських засобів під час їх доставки;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дотримуватися визначених виробником умов зберігання лікарських засобів під час їх доставки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вести протоколи моніторингу умов транспортування лікарських засобів, які потребують особливих температурних умов зберігання, визначених виробником, з фіксацією належних температурних умов їх зберігання під час доставки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надавати замовникові протягом десяти днів з дати отримання запиту доступ та документи для перевірки наявності обладнання та устатковання, що забезпечують дотримання визначених виробником умов зберігання лікарських засобів під час їх доставки, в тому числі надавати для перевірки протоколи моніторингу умов транспортування лікарських засобів, які потребують особливих температурних умов зберігання, визначених виробником;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надати можливість представникам замовника протягом десяти днів з дати отримання запиту здійснити контроль за дотриманням виконавцем визначених виробником умов зберігання лікарських засобів під час їх доставки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допустити органи державного контролю якості лікарських засобів до здійснення контролю за дотриманням умов зберігання лікарських засобів під час їх доставки виконавцем одержувачеві;</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у разі неотримання відправлення чи відмови від його отримання одержувачем повернути відправлення замовнику за рахунок замовника;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подати замовнику документи для оплати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повідомити замовника про зміни тарифів на послуги, що надаються відповідно до цього договору, щонайменше за 20 календарних днів до дати введення відповідних змін;</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видати одержувачу фіскальний чек на товар після повної оплати вартості товару.</w:t>
      </w: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Вартість послуг та порядок розрахунків</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17. Загальна ціна цього договору складається із вартості послуг, наданих виконавцем замовнику протягом строку дії договору.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18. Оплата вартості наданих виконавцем послуг відбувається за тарифами виконавця, розміщеними на його офіційному веб-сайті, на підставі актів наданих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 xml:space="preserve">19. Виконавець щомісяця складає акт про надання послуг та протягом </w:t>
      </w:r>
      <w:r w:rsidRPr="0049087D">
        <w:rPr>
          <w:rFonts w:ascii="Times New Roman" w:hAnsi="Times New Roman"/>
          <w:noProof/>
          <w:sz w:val="24"/>
          <w:szCs w:val="24"/>
          <w:lang w:val="ru-RU"/>
        </w:rPr>
        <w:br/>
        <w:t>п’яти банківських днів після закінчення звітного місяця подає замовнику два примірники акта наданих послуг та рахунок-фактуру на оплату наданих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20. Замовник протягом п’яти банківських днів з дати отримання від виконавця акта наданих послуг повинен підписати його або надіслати виконавцеві обґрунтовану відмову від прийняття послуг та підписання акта наданих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21. Замовник здійснює оплату послуг протягом п’яти банківських днів із дати підписання сторонами акта наданих послуг.</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22. Розрахунки за цим договором здійснюються у національній валюті (гривні) в безготівковій формі шляхом перерахування замовником грошових коштів на поточний рахунок виконавця.</w:t>
      </w: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Відповідальність сторін</w:t>
      </w:r>
    </w:p>
    <w:p w:rsidR="007A3148" w:rsidRPr="0049087D" w:rsidRDefault="007A3148" w:rsidP="007A3148">
      <w:pPr>
        <w:pStyle w:val="a3"/>
        <w:jc w:val="both"/>
        <w:rPr>
          <w:rFonts w:ascii="Times New Roman" w:hAnsi="Times New Roman"/>
          <w:noProof/>
          <w:sz w:val="24"/>
          <w:szCs w:val="24"/>
          <w:lang w:val="ru-RU"/>
        </w:rPr>
      </w:pPr>
      <w:bookmarkStart w:id="3" w:name="page6"/>
      <w:bookmarkEnd w:id="3"/>
      <w:r w:rsidRPr="0049087D">
        <w:rPr>
          <w:rFonts w:ascii="Times New Roman" w:hAnsi="Times New Roman"/>
          <w:noProof/>
          <w:sz w:val="24"/>
          <w:szCs w:val="24"/>
          <w:lang w:val="ru-RU"/>
        </w:rPr>
        <w:t>23. У разі порушення своїх зобов’язань сторони несуть відповідальність згідно з цим договором та законодавством.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24. У разі порушення строків доставки відправлення, зазначеного в товарно-транспортній накладній, з вини виконавця виконавець сплачує замовнику неустойку в розмірі 20 відсотків суми провізної плати (без суми комісії та вартості додаткових послуг виконавця) згідно з відповідною товарно-транспортною накладною за кожен день затримки, але не більше суми провізної плати (без суми комісії та вартості додаткових послуг виконавця) згідно з відповідною товарно-транспортною накладною.</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25. У разі повної втрати або пошкодження відправлення з вини виконавця виконавець повертає замовнику суму, що дорівнює оголошеній вартості відправлення, але не більше фактичної вартості відправлення, та провізну плату з урахуванням суми комісії та вартості додаткових послуг виконавця, сплачену замовником згідно з відповідною товарно-транспортною накладною. Пошкоджене вкладення підлягає утилізації за рахунок виконавця відповідно до вимог законодавства.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26. У разі часткової втрати або пошкодження відправлення з вини виконавця виконавець сплачує замовнику оголошену вартість втраченої чи пошкодженої частини відправлення, провізну плату з урахуванням суми комісії та вартості додаткових послуг виконавця.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27. Виконавець не несе відповідальності за пошкодження відправлення без упаковки або в упаковці, що не забезпечує його цілісності чи не відповідає особливостям відправлення.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28. Якщо під час видачі відправлення сторонами виявлено пошкоджене відправлення або вкладення, якого не вистачає в цілій (не пошкодженій) упаковці, відповідальність за будь-які пошкодження, нестачу або відсутність вмісту відправлення всередині упаковки покладається на замовника.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29. Виконавець несе адміністративну та кримінальну відповідальність за порушення встановлених вимог доставки лікарських засобів відповідно до законодавства.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30. За несвоєчасну та/або неповну оплату наданих виконавцем послуг замовник сплачує виконавцеві пеню в розмірі подвійної облікової ставки Національного банку суми заборгованості за кожен день прострочення платежу.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31. Виконавець несе відповідальність за дотримання визначених виробником умов зберігання лікарських засобів із моменту приймання відправлення у замовника до видачі відправлення одержувачеві, а в разі відмови одержувача від отримання відправлення - до отримання такого відправлення замовником.</w:t>
      </w: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Обставини непереборної сили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32. Відповідно до цього договору в разі виникнення форс-мажорних обставин (обставин непереборної сили), що унеможливлюють виконання сторонами зобов’язань за договором, сторони звільняються від відповідальності за невиконання чи неналежне виконання своїх зобов’язань на час дії таких обставин, якщо це порушення сталося внаслідок обставин непереборної сили.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 xml:space="preserve">33.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інші обставини, що перебувають поза контролем і волею сторін, відбулися після набрання чинності </w:t>
      </w:r>
      <w:bookmarkStart w:id="4" w:name="page7"/>
      <w:bookmarkEnd w:id="4"/>
      <w:r w:rsidRPr="0049087D">
        <w:rPr>
          <w:rFonts w:ascii="Times New Roman" w:hAnsi="Times New Roman"/>
          <w:noProof/>
          <w:sz w:val="24"/>
          <w:szCs w:val="24"/>
          <w:lang w:val="ru-RU"/>
        </w:rPr>
        <w:t>цим договором, безпосередньо впливають на дії сторін та унеможливлюють виконання зобов’язань за цим договором.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 xml:space="preserve">34. Сторона, для якої настали обставини непереборної сили, зобов’язана протягом п’яти календарних днів від дати настання таких обставин у письмовій формі повідомити іншу сторону. </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35. Час дії форс-мажорних обставин (обставинами непереборної сили) продовжує на відповідні строки виконання сторонами своїх зобов’язань за цим договором. Належним доказом факту виникнення та існування форс-мажорних обставин є документ, виданий Торгово-промисловою палатою України або регіональними торгово-промисловими палатами.</w:t>
      </w: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Строк дії договору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36. Цей договір набирає чинності з дати його підписання сторонами та діє протягом одного року з дати підписання, але в будь-якому випадку до повного виконання сторонами своїх зобов’язань за договором.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37. Після закінчення строку дії цього договору його умови залишаються дійсними щодо всіх відправлень, прийнятих виконавцем для їх доставки та остаточного розрахунку між сторонами згідно з цим договором.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lastRenderedPageBreak/>
        <w:t>38. Сторони зберігають за собою право розірвати цей договір в односторонньому порядку, письмово повідомивши про це іншу сторону не пізніше, ніж за 30 календарних днів до запланованої дати розірвання цього договору.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39. Закінчення строку дії цього договору не звільняє сторони від відповідальності за його порушення, які мали місце під час його дії.</w:t>
      </w:r>
    </w:p>
    <w:p w:rsidR="007A3148" w:rsidRPr="0049087D" w:rsidRDefault="007A3148" w:rsidP="007A3148">
      <w:pPr>
        <w:pStyle w:val="a3"/>
        <w:jc w:val="both"/>
        <w:rPr>
          <w:rFonts w:ascii="Times New Roman" w:hAnsi="Times New Roman"/>
          <w:noProof/>
          <w:sz w:val="24"/>
          <w:szCs w:val="24"/>
          <w:lang w:val="ru-RU"/>
        </w:rPr>
      </w:pP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Вирішення спорів</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40. Усі спори, пов’язані з цим договором, вирішуються шляхом проведення переговорів між сторонами.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41. Якщо спір неможливо вирішити шляхом проведення переговорів, він вирішується у судовому порядку.</w:t>
      </w:r>
    </w:p>
    <w:p w:rsidR="007A3148" w:rsidRPr="0049087D" w:rsidRDefault="007A3148" w:rsidP="007A3148">
      <w:pPr>
        <w:pStyle w:val="a3"/>
        <w:spacing w:before="240" w:after="120"/>
        <w:ind w:firstLine="0"/>
        <w:jc w:val="center"/>
        <w:rPr>
          <w:rFonts w:ascii="Times New Roman" w:hAnsi="Times New Roman"/>
          <w:noProof/>
          <w:sz w:val="24"/>
          <w:szCs w:val="24"/>
          <w:lang w:val="ru-RU"/>
        </w:rPr>
      </w:pPr>
      <w:r w:rsidRPr="0049087D">
        <w:rPr>
          <w:rFonts w:ascii="Times New Roman" w:hAnsi="Times New Roman"/>
          <w:noProof/>
          <w:sz w:val="24"/>
          <w:szCs w:val="24"/>
          <w:lang w:val="ru-RU"/>
        </w:rPr>
        <w:t>Прикінцеві положення</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42. Після підписання цього договору всі попередні переговори, листування, протоколи про наміри та будь-які інші усні і письмові домовленості сторін із питань, що так чи інакше стосуються договору, втрачають юридичну силу.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43. Усі правовідносини, що виникають із цього договору або пов’язані з ним, зокрема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44. Сторони підтверджують, що ознайомлені з вимогами Закону України “Про захист персональних даних” і зобов’язуються його виконувати.</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45. Жодна із сторін не може передавати свої права і обов’язки за цим договором третій особі без письмової згоди на це іншої сторони, крім випадків, передбачених договором.</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46. Сторони несуть відповідальність за правильність зазначених у цьому договорі реквізитів та зобов’язуються своєчасно в письмовій формі повідомляти про їх зміну, а в разі неповідомлення несуть ризик настання пов’язаних із цим несприятливих наслідків.</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47. Договір укладається українською мовою у двох примірниках, що мають однакову юридичну силу, по одному примірнику для кожної із сторін.</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48. Визнання недійсним будь-якого з положень (будь-якої з умов) цього договору та/або додатків до нього не є підставою для визнання недійсними інших положень (умов) договору та/або договору в цілому.</w:t>
      </w:r>
    </w:p>
    <w:p w:rsidR="007A3148" w:rsidRPr="0049087D" w:rsidRDefault="007A3148" w:rsidP="007A3148">
      <w:pPr>
        <w:pStyle w:val="a3"/>
        <w:jc w:val="both"/>
        <w:rPr>
          <w:rFonts w:ascii="Times New Roman" w:hAnsi="Times New Roman"/>
          <w:noProof/>
          <w:sz w:val="24"/>
          <w:szCs w:val="24"/>
          <w:lang w:val="ru-RU"/>
        </w:rPr>
      </w:pPr>
      <w:r w:rsidRPr="0049087D">
        <w:rPr>
          <w:rFonts w:ascii="Times New Roman" w:hAnsi="Times New Roman"/>
          <w:noProof/>
          <w:sz w:val="24"/>
          <w:szCs w:val="24"/>
          <w:lang w:val="ru-RU"/>
        </w:rPr>
        <w:t>49. Зміни та/або доповнення до цього договору дійсні лише в тому випадку, якщо вони здійснені у письмовій формі і підписані уповноваженими представниками сторін. Усі додатки, додаткові угоди до договору, складені з дотриманням зазначених вимог, становлять його невід’ємну частину.</w:t>
      </w:r>
      <w:bookmarkStart w:id="5" w:name="page8"/>
      <w:bookmarkEnd w:id="5"/>
    </w:p>
    <w:p w:rsidR="0049087D" w:rsidRDefault="0049087D">
      <w:pPr>
        <w:spacing w:after="160" w:line="259" w:lineRule="auto"/>
        <w:rPr>
          <w:rFonts w:ascii="Times New Roman" w:hAnsi="Times New Roman"/>
          <w:noProof/>
          <w:sz w:val="24"/>
          <w:szCs w:val="24"/>
          <w:lang w:val="en-AU"/>
        </w:rPr>
      </w:pPr>
      <w:r>
        <w:rPr>
          <w:rFonts w:ascii="Times New Roman" w:hAnsi="Times New Roman"/>
          <w:noProof/>
          <w:sz w:val="24"/>
          <w:szCs w:val="24"/>
          <w:lang w:val="en-AU"/>
        </w:rPr>
        <w:br w:type="page"/>
      </w:r>
    </w:p>
    <w:p w:rsidR="007A3148" w:rsidRPr="0036077F" w:rsidRDefault="007A3148" w:rsidP="007A3148">
      <w:pPr>
        <w:pStyle w:val="a3"/>
        <w:spacing w:before="240" w:after="120"/>
        <w:ind w:firstLine="0"/>
        <w:jc w:val="center"/>
        <w:rPr>
          <w:rFonts w:ascii="Times New Roman" w:hAnsi="Times New Roman"/>
          <w:noProof/>
          <w:sz w:val="24"/>
          <w:szCs w:val="24"/>
          <w:lang w:val="en-AU"/>
        </w:rPr>
      </w:pPr>
      <w:bookmarkStart w:id="6" w:name="_GoBack"/>
      <w:bookmarkEnd w:id="6"/>
      <w:r w:rsidRPr="0036077F">
        <w:rPr>
          <w:rFonts w:ascii="Times New Roman" w:hAnsi="Times New Roman"/>
          <w:noProof/>
          <w:sz w:val="24"/>
          <w:szCs w:val="24"/>
          <w:lang w:val="en-AU"/>
        </w:rPr>
        <w:lastRenderedPageBreak/>
        <w:t>Реквізити та підписи сторін</w:t>
      </w:r>
    </w:p>
    <w:tbl>
      <w:tblPr>
        <w:tblW w:w="9495" w:type="dxa"/>
        <w:tblInd w:w="150" w:type="dxa"/>
        <w:tblLayout w:type="fixed"/>
        <w:tblCellMar>
          <w:left w:w="0" w:type="dxa"/>
          <w:right w:w="0" w:type="dxa"/>
        </w:tblCellMar>
        <w:tblLook w:val="04A0" w:firstRow="1" w:lastRow="0" w:firstColumn="1" w:lastColumn="0" w:noHBand="0" w:noVBand="1"/>
      </w:tblPr>
      <w:tblGrid>
        <w:gridCol w:w="4531"/>
        <w:gridCol w:w="425"/>
        <w:gridCol w:w="4539"/>
      </w:tblGrid>
      <w:tr w:rsidR="007A3148" w:rsidRPr="0036077F" w:rsidTr="00955EAD">
        <w:trPr>
          <w:trHeight w:val="244"/>
        </w:trPr>
        <w:tc>
          <w:tcPr>
            <w:tcW w:w="4528" w:type="dxa"/>
            <w:hideMark/>
          </w:tcPr>
          <w:p w:rsidR="007A3148" w:rsidRPr="0036077F" w:rsidRDefault="007A3148" w:rsidP="00955EAD">
            <w:pPr>
              <w:pStyle w:val="a3"/>
              <w:spacing w:before="0"/>
              <w:ind w:firstLine="134"/>
              <w:rPr>
                <w:rFonts w:ascii="Times New Roman" w:hAnsi="Times New Roman"/>
                <w:noProof/>
                <w:sz w:val="24"/>
                <w:szCs w:val="24"/>
                <w:lang w:val="en-AU"/>
              </w:rPr>
            </w:pPr>
            <w:r w:rsidRPr="0036077F">
              <w:rPr>
                <w:rFonts w:ascii="Times New Roman" w:hAnsi="Times New Roman"/>
                <w:noProof/>
                <w:sz w:val="24"/>
                <w:szCs w:val="24"/>
                <w:lang w:val="en-AU"/>
              </w:rPr>
              <w:t>Замовник:</w:t>
            </w:r>
          </w:p>
        </w:tc>
        <w:tc>
          <w:tcPr>
            <w:tcW w:w="425" w:type="dxa"/>
          </w:tcPr>
          <w:p w:rsidR="007A3148" w:rsidRPr="0036077F" w:rsidRDefault="007A3148" w:rsidP="00955EAD">
            <w:pPr>
              <w:pStyle w:val="a3"/>
              <w:spacing w:before="0"/>
              <w:ind w:hanging="8"/>
              <w:rPr>
                <w:rFonts w:ascii="Times New Roman" w:hAnsi="Times New Roman"/>
                <w:noProof/>
                <w:sz w:val="24"/>
                <w:szCs w:val="24"/>
                <w:lang w:val="en-AU"/>
              </w:rPr>
            </w:pPr>
          </w:p>
        </w:tc>
        <w:tc>
          <w:tcPr>
            <w:tcW w:w="4536" w:type="dxa"/>
            <w:hideMark/>
          </w:tcPr>
          <w:p w:rsidR="007A3148" w:rsidRPr="0036077F" w:rsidRDefault="007A3148" w:rsidP="00955EAD">
            <w:pPr>
              <w:pStyle w:val="a3"/>
              <w:spacing w:before="0"/>
              <w:ind w:firstLine="143"/>
              <w:rPr>
                <w:rFonts w:ascii="Times New Roman" w:hAnsi="Times New Roman"/>
                <w:noProof/>
                <w:sz w:val="24"/>
                <w:szCs w:val="24"/>
                <w:lang w:val="en-AU"/>
              </w:rPr>
            </w:pPr>
            <w:r w:rsidRPr="0036077F">
              <w:rPr>
                <w:rFonts w:ascii="Times New Roman" w:hAnsi="Times New Roman"/>
                <w:noProof/>
                <w:sz w:val="24"/>
                <w:szCs w:val="24"/>
                <w:lang w:val="en-AU"/>
              </w:rPr>
              <w:t>Виконавець:</w:t>
            </w:r>
          </w:p>
        </w:tc>
      </w:tr>
      <w:tr w:rsidR="007A3148" w:rsidRPr="0036077F" w:rsidTr="00955EAD">
        <w:trPr>
          <w:trHeight w:val="270"/>
        </w:trPr>
        <w:tc>
          <w:tcPr>
            <w:tcW w:w="4528" w:type="dxa"/>
            <w:tcBorders>
              <w:top w:val="nil"/>
              <w:left w:val="nil"/>
              <w:bottom w:val="single" w:sz="4" w:space="0" w:color="auto"/>
              <w:right w:val="nil"/>
            </w:tcBorders>
          </w:tcPr>
          <w:p w:rsidR="007A3148" w:rsidRPr="0036077F" w:rsidRDefault="007A3148" w:rsidP="00955EAD">
            <w:pPr>
              <w:pStyle w:val="a3"/>
              <w:spacing w:before="0"/>
              <w:ind w:firstLine="134"/>
              <w:rPr>
                <w:rFonts w:ascii="Times New Roman" w:hAnsi="Times New Roman"/>
                <w:noProof/>
                <w:sz w:val="18"/>
                <w:szCs w:val="18"/>
                <w:lang w:val="en-AU"/>
              </w:rPr>
            </w:pPr>
          </w:p>
        </w:tc>
        <w:tc>
          <w:tcPr>
            <w:tcW w:w="425" w:type="dxa"/>
          </w:tcPr>
          <w:p w:rsidR="007A3148" w:rsidRPr="0036077F" w:rsidRDefault="007A3148" w:rsidP="00955EAD">
            <w:pPr>
              <w:pStyle w:val="a3"/>
              <w:spacing w:before="0"/>
              <w:rPr>
                <w:rFonts w:ascii="Times New Roman" w:hAnsi="Times New Roman"/>
                <w:noProof/>
                <w:sz w:val="28"/>
                <w:szCs w:val="28"/>
                <w:lang w:val="en-AU"/>
              </w:rPr>
            </w:pPr>
          </w:p>
        </w:tc>
        <w:tc>
          <w:tcPr>
            <w:tcW w:w="4536" w:type="dxa"/>
            <w:tcBorders>
              <w:top w:val="nil"/>
              <w:left w:val="nil"/>
              <w:bottom w:val="single" w:sz="4" w:space="0" w:color="auto"/>
              <w:right w:val="nil"/>
            </w:tcBorders>
          </w:tcPr>
          <w:p w:rsidR="007A3148" w:rsidRPr="0036077F" w:rsidRDefault="007A3148" w:rsidP="00955EAD">
            <w:pPr>
              <w:pStyle w:val="a3"/>
              <w:spacing w:before="0"/>
              <w:ind w:firstLine="143"/>
              <w:rPr>
                <w:rFonts w:ascii="Times New Roman" w:hAnsi="Times New Roman"/>
                <w:noProof/>
                <w:sz w:val="18"/>
                <w:szCs w:val="18"/>
                <w:lang w:val="en-AU"/>
              </w:rPr>
            </w:pPr>
          </w:p>
        </w:tc>
      </w:tr>
      <w:tr w:rsidR="007A3148" w:rsidRPr="0036077F" w:rsidTr="00955EAD">
        <w:trPr>
          <w:trHeight w:val="270"/>
        </w:trPr>
        <w:tc>
          <w:tcPr>
            <w:tcW w:w="4528" w:type="dxa"/>
            <w:tcBorders>
              <w:top w:val="single" w:sz="4" w:space="0" w:color="auto"/>
              <w:left w:val="nil"/>
              <w:bottom w:val="nil"/>
              <w:right w:val="nil"/>
            </w:tcBorders>
            <w:hideMark/>
          </w:tcPr>
          <w:p w:rsidR="007A3148" w:rsidRPr="0049087D" w:rsidRDefault="007A3148" w:rsidP="00955EAD">
            <w:pPr>
              <w:pStyle w:val="a3"/>
              <w:spacing w:before="0"/>
              <w:ind w:hanging="8"/>
              <w:jc w:val="center"/>
              <w:rPr>
                <w:rFonts w:ascii="Times New Roman" w:hAnsi="Times New Roman"/>
                <w:noProof/>
                <w:sz w:val="18"/>
                <w:szCs w:val="18"/>
              </w:rPr>
            </w:pPr>
            <w:r w:rsidRPr="0049087D">
              <w:rPr>
                <w:rFonts w:ascii="Times New Roman" w:hAnsi="Times New Roman"/>
                <w:noProof/>
                <w:sz w:val="18"/>
                <w:szCs w:val="18"/>
              </w:rPr>
              <w:t>(найменування юридичної особи або прізвище, ім’я, по батькові (за наявності) фізичної особи - підприємця)</w:t>
            </w:r>
          </w:p>
        </w:tc>
        <w:tc>
          <w:tcPr>
            <w:tcW w:w="425" w:type="dxa"/>
          </w:tcPr>
          <w:p w:rsidR="007A3148" w:rsidRPr="0049087D" w:rsidRDefault="007A3148" w:rsidP="00955EAD">
            <w:pPr>
              <w:pStyle w:val="a3"/>
              <w:spacing w:before="0"/>
              <w:jc w:val="center"/>
              <w:rPr>
                <w:rFonts w:ascii="Times New Roman" w:hAnsi="Times New Roman"/>
                <w:noProof/>
                <w:sz w:val="18"/>
                <w:szCs w:val="18"/>
              </w:rPr>
            </w:pPr>
          </w:p>
        </w:tc>
        <w:tc>
          <w:tcPr>
            <w:tcW w:w="4536" w:type="dxa"/>
            <w:tcBorders>
              <w:top w:val="single" w:sz="4" w:space="0" w:color="auto"/>
              <w:left w:val="nil"/>
              <w:bottom w:val="nil"/>
              <w:right w:val="nil"/>
            </w:tcBorders>
            <w:hideMark/>
          </w:tcPr>
          <w:p w:rsidR="007A3148" w:rsidRPr="0049087D" w:rsidRDefault="007A3148" w:rsidP="00955EAD">
            <w:pPr>
              <w:pStyle w:val="a3"/>
              <w:spacing w:before="0"/>
              <w:ind w:firstLine="0"/>
              <w:jc w:val="center"/>
              <w:rPr>
                <w:rFonts w:ascii="Times New Roman" w:hAnsi="Times New Roman"/>
                <w:noProof/>
                <w:sz w:val="18"/>
                <w:szCs w:val="18"/>
              </w:rPr>
            </w:pPr>
            <w:r w:rsidRPr="0049087D">
              <w:rPr>
                <w:rFonts w:ascii="Times New Roman" w:hAnsi="Times New Roman"/>
                <w:noProof/>
                <w:sz w:val="18"/>
                <w:szCs w:val="18"/>
              </w:rPr>
              <w:t>(найменування юридичної особи або прізвище, ім’я, по батькові (за наявності) фізичної особи - підприємця)</w:t>
            </w:r>
          </w:p>
        </w:tc>
      </w:tr>
      <w:tr w:rsidR="007A3148" w:rsidRPr="0036077F" w:rsidTr="00955EAD">
        <w:trPr>
          <w:trHeight w:val="270"/>
        </w:trPr>
        <w:tc>
          <w:tcPr>
            <w:tcW w:w="4528" w:type="dxa"/>
            <w:tcBorders>
              <w:top w:val="nil"/>
              <w:left w:val="nil"/>
              <w:bottom w:val="single" w:sz="4" w:space="0" w:color="auto"/>
              <w:right w:val="nil"/>
            </w:tcBorders>
          </w:tcPr>
          <w:p w:rsidR="007A3148" w:rsidRPr="0049087D" w:rsidRDefault="007A3148" w:rsidP="00955EAD">
            <w:pPr>
              <w:pStyle w:val="a3"/>
              <w:spacing w:before="0"/>
              <w:ind w:firstLine="134"/>
              <w:rPr>
                <w:rFonts w:ascii="Times New Roman" w:hAnsi="Times New Roman"/>
                <w:noProof/>
                <w:sz w:val="18"/>
                <w:szCs w:val="18"/>
              </w:rPr>
            </w:pPr>
          </w:p>
        </w:tc>
        <w:tc>
          <w:tcPr>
            <w:tcW w:w="425" w:type="dxa"/>
          </w:tcPr>
          <w:p w:rsidR="007A3148" w:rsidRPr="0049087D" w:rsidRDefault="007A3148" w:rsidP="00955EAD">
            <w:pPr>
              <w:pStyle w:val="a3"/>
              <w:spacing w:before="0"/>
              <w:rPr>
                <w:rFonts w:ascii="Times New Roman" w:hAnsi="Times New Roman"/>
                <w:noProof/>
                <w:sz w:val="28"/>
                <w:szCs w:val="28"/>
              </w:rPr>
            </w:pPr>
          </w:p>
        </w:tc>
        <w:tc>
          <w:tcPr>
            <w:tcW w:w="4536" w:type="dxa"/>
            <w:tcBorders>
              <w:top w:val="nil"/>
              <w:left w:val="nil"/>
              <w:bottom w:val="single" w:sz="4" w:space="0" w:color="auto"/>
              <w:right w:val="nil"/>
            </w:tcBorders>
          </w:tcPr>
          <w:p w:rsidR="007A3148" w:rsidRPr="0049087D" w:rsidRDefault="007A3148" w:rsidP="00955EAD">
            <w:pPr>
              <w:pStyle w:val="a3"/>
              <w:spacing w:before="0"/>
              <w:ind w:firstLine="143"/>
              <w:rPr>
                <w:rFonts w:ascii="Times New Roman" w:hAnsi="Times New Roman"/>
                <w:noProof/>
                <w:sz w:val="18"/>
                <w:szCs w:val="18"/>
              </w:rPr>
            </w:pPr>
          </w:p>
        </w:tc>
      </w:tr>
      <w:tr w:rsidR="007A3148" w:rsidRPr="0036077F" w:rsidTr="00955EAD">
        <w:trPr>
          <w:trHeight w:val="270"/>
        </w:trPr>
        <w:tc>
          <w:tcPr>
            <w:tcW w:w="4528" w:type="dxa"/>
            <w:tcBorders>
              <w:top w:val="single" w:sz="4" w:space="0" w:color="auto"/>
              <w:left w:val="nil"/>
              <w:bottom w:val="nil"/>
              <w:right w:val="nil"/>
            </w:tcBorders>
            <w:hideMark/>
          </w:tcPr>
          <w:p w:rsidR="007A3148" w:rsidRPr="0049087D" w:rsidRDefault="007A3148" w:rsidP="00955EAD">
            <w:pPr>
              <w:pStyle w:val="a3"/>
              <w:spacing w:before="0"/>
              <w:ind w:firstLine="134"/>
              <w:jc w:val="center"/>
              <w:rPr>
                <w:rFonts w:ascii="Times New Roman" w:hAnsi="Times New Roman"/>
                <w:noProof/>
                <w:sz w:val="18"/>
                <w:szCs w:val="18"/>
              </w:rPr>
            </w:pPr>
            <w:r w:rsidRPr="0049087D">
              <w:rPr>
                <w:rFonts w:ascii="Times New Roman" w:hAnsi="Times New Roman"/>
                <w:noProof/>
                <w:sz w:val="18"/>
                <w:szCs w:val="18"/>
              </w:rPr>
              <w:t>(ідентифікаційний код згідно з ЄДРПОУ юридичної особи або реєстраційний номер облікової картки платника податків (для фізичної особи - підприємця)*</w:t>
            </w:r>
          </w:p>
        </w:tc>
        <w:tc>
          <w:tcPr>
            <w:tcW w:w="425" w:type="dxa"/>
          </w:tcPr>
          <w:p w:rsidR="007A3148" w:rsidRPr="0049087D" w:rsidRDefault="007A3148" w:rsidP="00955EAD">
            <w:pPr>
              <w:pStyle w:val="a3"/>
              <w:spacing w:before="0"/>
              <w:jc w:val="center"/>
              <w:rPr>
                <w:rFonts w:ascii="Times New Roman" w:hAnsi="Times New Roman"/>
                <w:noProof/>
                <w:sz w:val="28"/>
                <w:szCs w:val="28"/>
              </w:rPr>
            </w:pPr>
          </w:p>
        </w:tc>
        <w:tc>
          <w:tcPr>
            <w:tcW w:w="4536" w:type="dxa"/>
            <w:tcBorders>
              <w:top w:val="single" w:sz="4" w:space="0" w:color="auto"/>
              <w:left w:val="nil"/>
              <w:bottom w:val="nil"/>
              <w:right w:val="nil"/>
            </w:tcBorders>
            <w:hideMark/>
          </w:tcPr>
          <w:p w:rsidR="007A3148" w:rsidRPr="0049087D" w:rsidRDefault="007A3148" w:rsidP="00955EAD">
            <w:pPr>
              <w:pStyle w:val="a3"/>
              <w:spacing w:before="0"/>
              <w:ind w:firstLine="143"/>
              <w:jc w:val="center"/>
              <w:rPr>
                <w:rFonts w:ascii="Times New Roman" w:hAnsi="Times New Roman"/>
                <w:noProof/>
                <w:sz w:val="18"/>
                <w:szCs w:val="18"/>
              </w:rPr>
            </w:pPr>
            <w:r w:rsidRPr="0049087D">
              <w:rPr>
                <w:rFonts w:ascii="Times New Roman" w:hAnsi="Times New Roman"/>
                <w:noProof/>
                <w:sz w:val="18"/>
                <w:szCs w:val="18"/>
              </w:rPr>
              <w:t>(ідентифікаційний код згідно з ЄДРПОУ юридичної особи або реєстраційний номер облікової картки платника податків (для фізичної особи - підприємця)*</w:t>
            </w:r>
          </w:p>
        </w:tc>
      </w:tr>
      <w:tr w:rsidR="007A3148" w:rsidRPr="0036077F" w:rsidTr="00955EAD">
        <w:trPr>
          <w:trHeight w:val="285"/>
        </w:trPr>
        <w:tc>
          <w:tcPr>
            <w:tcW w:w="4528" w:type="dxa"/>
            <w:tcBorders>
              <w:top w:val="nil"/>
              <w:left w:val="nil"/>
              <w:bottom w:val="single" w:sz="4" w:space="0" w:color="auto"/>
              <w:right w:val="nil"/>
            </w:tcBorders>
          </w:tcPr>
          <w:p w:rsidR="007A3148" w:rsidRPr="0049087D" w:rsidRDefault="007A3148" w:rsidP="00955EAD">
            <w:pPr>
              <w:pStyle w:val="a3"/>
              <w:spacing w:before="0"/>
              <w:ind w:firstLine="134"/>
              <w:rPr>
                <w:rFonts w:ascii="Times New Roman" w:hAnsi="Times New Roman"/>
                <w:noProof/>
                <w:sz w:val="18"/>
                <w:szCs w:val="18"/>
              </w:rPr>
            </w:pPr>
          </w:p>
        </w:tc>
        <w:tc>
          <w:tcPr>
            <w:tcW w:w="425" w:type="dxa"/>
          </w:tcPr>
          <w:p w:rsidR="007A3148" w:rsidRPr="0049087D" w:rsidRDefault="007A3148" w:rsidP="00955EAD">
            <w:pPr>
              <w:pStyle w:val="a3"/>
              <w:spacing w:before="0"/>
              <w:rPr>
                <w:rFonts w:ascii="Times New Roman" w:hAnsi="Times New Roman"/>
                <w:noProof/>
                <w:sz w:val="28"/>
                <w:szCs w:val="28"/>
              </w:rPr>
            </w:pPr>
          </w:p>
        </w:tc>
        <w:tc>
          <w:tcPr>
            <w:tcW w:w="4536" w:type="dxa"/>
            <w:tcBorders>
              <w:top w:val="nil"/>
              <w:left w:val="nil"/>
              <w:bottom w:val="single" w:sz="4" w:space="0" w:color="auto"/>
              <w:right w:val="nil"/>
            </w:tcBorders>
          </w:tcPr>
          <w:p w:rsidR="007A3148" w:rsidRPr="0049087D" w:rsidRDefault="007A3148" w:rsidP="00955EAD">
            <w:pPr>
              <w:pStyle w:val="a3"/>
              <w:spacing w:before="0"/>
              <w:ind w:firstLine="143"/>
              <w:rPr>
                <w:rFonts w:ascii="Times New Roman" w:hAnsi="Times New Roman"/>
                <w:noProof/>
                <w:sz w:val="18"/>
                <w:szCs w:val="18"/>
              </w:rPr>
            </w:pPr>
          </w:p>
        </w:tc>
      </w:tr>
      <w:tr w:rsidR="007A3148" w:rsidRPr="0036077F" w:rsidTr="00955EAD">
        <w:trPr>
          <w:trHeight w:val="285"/>
        </w:trPr>
        <w:tc>
          <w:tcPr>
            <w:tcW w:w="4528" w:type="dxa"/>
            <w:tcBorders>
              <w:top w:val="single" w:sz="4" w:space="0" w:color="auto"/>
              <w:left w:val="nil"/>
              <w:bottom w:val="nil"/>
              <w:right w:val="nil"/>
            </w:tcBorders>
            <w:hideMark/>
          </w:tcPr>
          <w:p w:rsidR="007A3148" w:rsidRPr="0049087D" w:rsidRDefault="007A3148" w:rsidP="00955EAD">
            <w:pPr>
              <w:pStyle w:val="a3"/>
              <w:spacing w:before="0"/>
              <w:ind w:firstLine="134"/>
              <w:jc w:val="center"/>
              <w:rPr>
                <w:rFonts w:ascii="Times New Roman" w:hAnsi="Times New Roman"/>
                <w:noProof/>
                <w:sz w:val="18"/>
                <w:szCs w:val="18"/>
              </w:rPr>
            </w:pPr>
            <w:r w:rsidRPr="0049087D">
              <w:rPr>
                <w:rFonts w:ascii="Times New Roman" w:hAnsi="Times New Roman"/>
                <w:noProof/>
                <w:sz w:val="18"/>
                <w:szCs w:val="18"/>
              </w:rPr>
              <w:t>(місцезнаходження юридичної особи або місце проживання фізичної особи - підприємця)</w:t>
            </w:r>
          </w:p>
        </w:tc>
        <w:tc>
          <w:tcPr>
            <w:tcW w:w="425" w:type="dxa"/>
          </w:tcPr>
          <w:p w:rsidR="007A3148" w:rsidRPr="0049087D" w:rsidRDefault="007A3148" w:rsidP="00955EAD">
            <w:pPr>
              <w:pStyle w:val="a3"/>
              <w:spacing w:before="0"/>
              <w:jc w:val="center"/>
              <w:rPr>
                <w:rFonts w:ascii="Times New Roman" w:hAnsi="Times New Roman"/>
                <w:noProof/>
                <w:sz w:val="28"/>
                <w:szCs w:val="28"/>
              </w:rPr>
            </w:pPr>
          </w:p>
        </w:tc>
        <w:tc>
          <w:tcPr>
            <w:tcW w:w="4536" w:type="dxa"/>
            <w:tcBorders>
              <w:top w:val="single" w:sz="4" w:space="0" w:color="auto"/>
              <w:left w:val="nil"/>
              <w:bottom w:val="nil"/>
              <w:right w:val="nil"/>
            </w:tcBorders>
            <w:hideMark/>
          </w:tcPr>
          <w:p w:rsidR="007A3148" w:rsidRPr="0049087D" w:rsidRDefault="007A3148" w:rsidP="00955EAD">
            <w:pPr>
              <w:pStyle w:val="a3"/>
              <w:spacing w:before="0"/>
              <w:ind w:firstLine="143"/>
              <w:jc w:val="center"/>
              <w:rPr>
                <w:rFonts w:ascii="Times New Roman" w:hAnsi="Times New Roman"/>
                <w:noProof/>
                <w:sz w:val="18"/>
                <w:szCs w:val="18"/>
              </w:rPr>
            </w:pPr>
            <w:r w:rsidRPr="0049087D">
              <w:rPr>
                <w:rFonts w:ascii="Times New Roman" w:hAnsi="Times New Roman"/>
                <w:noProof/>
                <w:sz w:val="18"/>
                <w:szCs w:val="18"/>
              </w:rPr>
              <w:t>(місцезнаходження юридичної особи або місце проживання фізичної особи - підприємця)</w:t>
            </w:r>
          </w:p>
        </w:tc>
      </w:tr>
      <w:tr w:rsidR="007A3148" w:rsidRPr="0036077F" w:rsidTr="00955EAD">
        <w:trPr>
          <w:trHeight w:val="285"/>
        </w:trPr>
        <w:tc>
          <w:tcPr>
            <w:tcW w:w="4528" w:type="dxa"/>
            <w:tcBorders>
              <w:top w:val="nil"/>
              <w:left w:val="nil"/>
              <w:bottom w:val="single" w:sz="4" w:space="0" w:color="auto"/>
              <w:right w:val="nil"/>
            </w:tcBorders>
          </w:tcPr>
          <w:p w:rsidR="007A3148" w:rsidRPr="0049087D" w:rsidRDefault="007A3148" w:rsidP="00955EAD">
            <w:pPr>
              <w:pStyle w:val="a3"/>
              <w:spacing w:before="0"/>
              <w:ind w:hanging="8"/>
              <w:jc w:val="right"/>
              <w:rPr>
                <w:rFonts w:ascii="Times New Roman" w:hAnsi="Times New Roman"/>
                <w:noProof/>
                <w:sz w:val="18"/>
                <w:szCs w:val="18"/>
              </w:rPr>
            </w:pPr>
          </w:p>
        </w:tc>
        <w:tc>
          <w:tcPr>
            <w:tcW w:w="425" w:type="dxa"/>
          </w:tcPr>
          <w:p w:rsidR="007A3148" w:rsidRPr="0049087D" w:rsidRDefault="007A3148" w:rsidP="00955EAD">
            <w:pPr>
              <w:pStyle w:val="a3"/>
              <w:spacing w:before="0"/>
              <w:rPr>
                <w:rFonts w:ascii="Times New Roman" w:hAnsi="Times New Roman"/>
                <w:noProof/>
                <w:sz w:val="28"/>
                <w:szCs w:val="28"/>
              </w:rPr>
            </w:pPr>
          </w:p>
        </w:tc>
        <w:tc>
          <w:tcPr>
            <w:tcW w:w="4536" w:type="dxa"/>
            <w:tcBorders>
              <w:top w:val="nil"/>
              <w:left w:val="nil"/>
              <w:bottom w:val="single" w:sz="4" w:space="0" w:color="auto"/>
              <w:right w:val="nil"/>
            </w:tcBorders>
          </w:tcPr>
          <w:p w:rsidR="007A3148" w:rsidRPr="0049087D" w:rsidRDefault="007A3148" w:rsidP="00955EAD">
            <w:pPr>
              <w:pStyle w:val="a3"/>
              <w:spacing w:before="0"/>
              <w:jc w:val="right"/>
              <w:rPr>
                <w:rFonts w:ascii="Times New Roman" w:hAnsi="Times New Roman"/>
                <w:noProof/>
                <w:sz w:val="18"/>
                <w:szCs w:val="18"/>
              </w:rPr>
            </w:pPr>
          </w:p>
        </w:tc>
      </w:tr>
      <w:tr w:rsidR="007A3148" w:rsidRPr="0036077F" w:rsidTr="00955EAD">
        <w:trPr>
          <w:trHeight w:val="285"/>
        </w:trPr>
        <w:tc>
          <w:tcPr>
            <w:tcW w:w="4528" w:type="dxa"/>
            <w:tcBorders>
              <w:top w:val="single" w:sz="4" w:space="0" w:color="auto"/>
              <w:left w:val="nil"/>
              <w:bottom w:val="nil"/>
              <w:right w:val="nil"/>
            </w:tcBorders>
            <w:hideMark/>
          </w:tcPr>
          <w:p w:rsidR="007A3148" w:rsidRPr="0036077F" w:rsidRDefault="007A3148" w:rsidP="00955EAD">
            <w:pPr>
              <w:pStyle w:val="a3"/>
              <w:spacing w:before="0"/>
              <w:ind w:hanging="8"/>
              <w:jc w:val="center"/>
              <w:rPr>
                <w:rFonts w:ascii="Times New Roman" w:hAnsi="Times New Roman"/>
                <w:noProof/>
                <w:sz w:val="18"/>
                <w:szCs w:val="18"/>
                <w:lang w:val="en-AU"/>
              </w:rPr>
            </w:pPr>
            <w:r w:rsidRPr="0036077F">
              <w:rPr>
                <w:rFonts w:ascii="Times New Roman" w:hAnsi="Times New Roman"/>
                <w:noProof/>
                <w:sz w:val="18"/>
                <w:szCs w:val="18"/>
                <w:lang w:val="en-AU"/>
              </w:rPr>
              <w:t>(підпис замовника)</w:t>
            </w:r>
          </w:p>
        </w:tc>
        <w:tc>
          <w:tcPr>
            <w:tcW w:w="425" w:type="dxa"/>
          </w:tcPr>
          <w:p w:rsidR="007A3148" w:rsidRPr="0036077F" w:rsidRDefault="007A3148" w:rsidP="00955EAD">
            <w:pPr>
              <w:pStyle w:val="a3"/>
              <w:spacing w:before="0"/>
              <w:jc w:val="center"/>
              <w:rPr>
                <w:rFonts w:ascii="Times New Roman" w:hAnsi="Times New Roman"/>
                <w:noProof/>
                <w:sz w:val="28"/>
                <w:szCs w:val="28"/>
                <w:lang w:val="en-AU"/>
              </w:rPr>
            </w:pPr>
          </w:p>
        </w:tc>
        <w:tc>
          <w:tcPr>
            <w:tcW w:w="4536" w:type="dxa"/>
            <w:tcBorders>
              <w:top w:val="single" w:sz="4" w:space="0" w:color="auto"/>
              <w:left w:val="nil"/>
              <w:bottom w:val="nil"/>
              <w:right w:val="nil"/>
            </w:tcBorders>
            <w:hideMark/>
          </w:tcPr>
          <w:p w:rsidR="007A3148" w:rsidRPr="0036077F" w:rsidRDefault="007A3148" w:rsidP="00955EAD">
            <w:pPr>
              <w:pStyle w:val="a3"/>
              <w:spacing w:before="0"/>
              <w:ind w:firstLine="0"/>
              <w:jc w:val="center"/>
              <w:rPr>
                <w:rFonts w:ascii="Times New Roman" w:hAnsi="Times New Roman"/>
                <w:noProof/>
                <w:sz w:val="18"/>
                <w:szCs w:val="18"/>
                <w:lang w:val="en-AU"/>
              </w:rPr>
            </w:pPr>
            <w:r w:rsidRPr="0036077F">
              <w:rPr>
                <w:rFonts w:ascii="Times New Roman" w:hAnsi="Times New Roman"/>
                <w:noProof/>
                <w:sz w:val="18"/>
                <w:szCs w:val="18"/>
                <w:lang w:val="en-AU"/>
              </w:rPr>
              <w:t>(підпис виконавця)</w:t>
            </w:r>
          </w:p>
        </w:tc>
      </w:tr>
    </w:tbl>
    <w:p w:rsidR="00D3094F" w:rsidRPr="0049087D" w:rsidRDefault="007A3148" w:rsidP="007A3148">
      <w:pPr>
        <w:pStyle w:val="3"/>
        <w:spacing w:before="0"/>
        <w:ind w:left="0"/>
        <w:rPr>
          <w:rFonts w:ascii="Times New Roman" w:hAnsi="Times New Roman"/>
          <w:b w:val="0"/>
          <w:i w:val="0"/>
          <w:noProof/>
          <w:sz w:val="20"/>
          <w:lang w:val="uk-UA"/>
        </w:rPr>
      </w:pPr>
      <w:r w:rsidRPr="0049087D">
        <w:rPr>
          <w:rFonts w:ascii="Times New Roman" w:hAnsi="Times New Roman"/>
          <w:b w:val="0"/>
          <w:i w:val="0"/>
          <w:noProof/>
          <w:sz w:val="20"/>
          <w:lang w:val="uk-UA"/>
        </w:rPr>
        <w:t>_________</w:t>
      </w:r>
      <w:r w:rsidRPr="0049087D">
        <w:rPr>
          <w:rFonts w:ascii="Times New Roman" w:hAnsi="Times New Roman"/>
          <w:b w:val="0"/>
          <w:i w:val="0"/>
          <w:noProof/>
          <w:sz w:val="20"/>
          <w:lang w:val="uk-UA"/>
        </w:rPr>
        <w:b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sectPr w:rsidR="00D3094F" w:rsidRPr="004908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yriad Pro"/>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48"/>
    <w:rsid w:val="0036077F"/>
    <w:rsid w:val="0049087D"/>
    <w:rsid w:val="007A3148"/>
    <w:rsid w:val="00826E5A"/>
    <w:rsid w:val="00D30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3778D-871E-4794-85C6-9F799E51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148"/>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7A3148"/>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3148"/>
    <w:rPr>
      <w:rFonts w:ascii="Antiqua" w:eastAsia="Times New Roman" w:hAnsi="Antiqua" w:cs="Times New Roman"/>
      <w:b/>
      <w:i/>
      <w:sz w:val="26"/>
      <w:szCs w:val="20"/>
      <w:lang w:val="x-none" w:eastAsia="ru-RU"/>
    </w:rPr>
  </w:style>
  <w:style w:type="paragraph" w:customStyle="1" w:styleId="a3">
    <w:name w:val="Нормальний текст"/>
    <w:basedOn w:val="a"/>
    <w:rsid w:val="007A3148"/>
    <w:pPr>
      <w:spacing w:before="120"/>
      <w:ind w:firstLine="567"/>
    </w:pPr>
  </w:style>
  <w:style w:type="paragraph" w:customStyle="1" w:styleId="a4">
    <w:name w:val="Назва документа"/>
    <w:basedOn w:val="a"/>
    <w:next w:val="a3"/>
    <w:rsid w:val="007A3148"/>
    <w:pPr>
      <w:keepNext/>
      <w:keepLines/>
      <w:spacing w:before="240" w:after="240"/>
      <w:jc w:val="center"/>
    </w:pPr>
    <w:rPr>
      <w:b/>
    </w:rPr>
  </w:style>
  <w:style w:type="paragraph" w:customStyle="1" w:styleId="ShapkaDocumentu">
    <w:name w:val="Shapka Documentu"/>
    <w:basedOn w:val="a"/>
    <w:rsid w:val="007A3148"/>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16145</Words>
  <Characters>9203</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4</cp:revision>
  <dcterms:created xsi:type="dcterms:W3CDTF">2021-09-27T13:31:00Z</dcterms:created>
  <dcterms:modified xsi:type="dcterms:W3CDTF">2021-09-29T07:55:00Z</dcterms:modified>
</cp:coreProperties>
</file>