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1D" w:rsidRPr="004B6564" w:rsidRDefault="0079631D" w:rsidP="005507C0">
      <w:pPr>
        <w:shd w:val="clear" w:color="auto" w:fill="FFFFFF"/>
        <w:spacing w:before="120" w:after="0" w:line="182" w:lineRule="atLeast"/>
        <w:ind w:left="7655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здійснення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br/>
        <w:t>епідеміологічного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нагляду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ведення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інфекційних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хвороб,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br/>
        <w:t>пов’язаних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наданням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медичної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допомоги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br/>
        <w:t>(підпункт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пункту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6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ІІ,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7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 w:rsidR="00D7600D"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ІІ)</w:t>
      </w:r>
    </w:p>
    <w:p w:rsidR="0079631D" w:rsidRPr="004B6564" w:rsidRDefault="0079631D" w:rsidP="0004240C">
      <w:pPr>
        <w:shd w:val="clear" w:color="auto" w:fill="FFFFFF"/>
        <w:spacing w:before="227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B65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 w:rsidRPr="004B65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D7600D" w:rsidRPr="004B65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збору</w:t>
      </w:r>
      <w:r w:rsidR="00D7600D" w:rsidRPr="004B65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даних</w:t>
      </w:r>
      <w:r w:rsidR="00D7600D" w:rsidRPr="004B65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 w:rsidR="00D7600D" w:rsidRPr="004B65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вентилятор-асоційованих</w:t>
      </w:r>
      <w:r w:rsidR="00D7600D" w:rsidRPr="004B65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B65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пневмоній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"/>
        <w:gridCol w:w="4916"/>
        <w:gridCol w:w="3078"/>
        <w:gridCol w:w="2497"/>
        <w:gridCol w:w="4178"/>
      </w:tblGrid>
      <w:tr w:rsidR="0079631D" w:rsidRPr="00875AAE" w:rsidTr="00875AAE">
        <w:trPr>
          <w:trHeight w:val="113"/>
        </w:trPr>
        <w:tc>
          <w:tcPr>
            <w:tcW w:w="1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</w:tcPr>
          <w:p w:rsidR="0079631D" w:rsidRPr="00875AAE" w:rsidRDefault="0079631D" w:rsidP="0079631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</w:t>
            </w:r>
          </w:p>
          <w:p w:rsidR="0079631D" w:rsidRPr="00875AAE" w:rsidRDefault="0079631D" w:rsidP="0079631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</w:t>
            </w:r>
          </w:p>
        </w:tc>
        <w:tc>
          <w:tcPr>
            <w:tcW w:w="16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</w:tcPr>
          <w:p w:rsidR="0079631D" w:rsidRPr="00875AAE" w:rsidRDefault="0079631D" w:rsidP="0079631D">
            <w:pPr>
              <w:spacing w:after="0" w:line="161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Прізвище,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ім’я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по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батькові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(за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наявності)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пацієнта,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якому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проведено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інтубацію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ШВЛ:</w:t>
            </w:r>
          </w:p>
        </w:tc>
        <w:tc>
          <w:tcPr>
            <w:tcW w:w="10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</w:tcPr>
          <w:p w:rsidR="0079631D" w:rsidRPr="00875AAE" w:rsidRDefault="0079631D" w:rsidP="0079631D">
            <w:pPr>
              <w:spacing w:after="0" w:line="161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Вік: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uk-UA"/>
              </w:rPr>
              <w:t>_____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років</w:t>
            </w:r>
          </w:p>
          <w:p w:rsidR="0079631D" w:rsidRPr="00875AAE" w:rsidRDefault="0079631D" w:rsidP="0079631D">
            <w:pPr>
              <w:spacing w:after="0" w:line="161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Дата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народження: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  <w:lang w:eastAsia="uk-UA"/>
              </w:rPr>
              <w:t>___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uk-UA"/>
              </w:rPr>
              <w:t>/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  <w:lang w:eastAsia="uk-UA"/>
              </w:rPr>
              <w:t>___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uk-UA"/>
              </w:rPr>
              <w:t>/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  <w:lang w:eastAsia="uk-UA"/>
              </w:rPr>
              <w:t>_____</w:t>
            </w:r>
          </w:p>
        </w:tc>
        <w:tc>
          <w:tcPr>
            <w:tcW w:w="8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</w:tcPr>
          <w:p w:rsidR="0079631D" w:rsidRPr="00875AAE" w:rsidRDefault="0079631D" w:rsidP="0079631D">
            <w:pPr>
              <w:spacing w:after="0" w:line="161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медичної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карти</w:t>
            </w: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1</w:t>
            </w: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uk-UA"/>
              </w:rPr>
              <w:t>_____</w:t>
            </w:r>
          </w:p>
          <w:p w:rsidR="0079631D" w:rsidRPr="00875AAE" w:rsidRDefault="0079631D" w:rsidP="0079631D">
            <w:pPr>
              <w:spacing w:after="0" w:line="161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Відділення: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uk-UA"/>
              </w:rPr>
              <w:t>______</w:t>
            </w:r>
          </w:p>
        </w:tc>
        <w:tc>
          <w:tcPr>
            <w:tcW w:w="13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</w:tcPr>
          <w:p w:rsidR="0079631D" w:rsidRPr="00875AAE" w:rsidRDefault="0079631D" w:rsidP="00875AAE">
            <w:pPr>
              <w:spacing w:after="0" w:line="161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75AA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uk-UA"/>
              </w:rPr>
              <w:t>Дата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uk-UA"/>
              </w:rPr>
              <w:t>опрацювання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vertAlign w:val="superscript"/>
                <w:lang w:eastAsia="uk-UA"/>
              </w:rPr>
              <w:t>4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uk-UA"/>
              </w:rPr>
              <w:t>: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  <w:lang w:eastAsia="uk-UA"/>
              </w:rPr>
              <w:t>___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uk-UA"/>
              </w:rPr>
              <w:t>/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  <w:lang w:eastAsia="uk-UA"/>
              </w:rPr>
              <w:t>___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uk-UA"/>
              </w:rPr>
              <w:t>/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  <w:lang w:eastAsia="uk-UA"/>
              </w:rPr>
              <w:t>______</w:t>
            </w:r>
          </w:p>
          <w:p w:rsidR="0079631D" w:rsidRPr="00875AAE" w:rsidRDefault="0079631D" w:rsidP="00875AAE">
            <w:pPr>
              <w:spacing w:after="0" w:line="161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Прізвище,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ім’я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та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батькові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(за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наявності)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епідеміолога: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uk-UA"/>
              </w:rPr>
              <w:t>________________</w:t>
            </w:r>
            <w:r w:rsidR="00875AAE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uk-UA"/>
              </w:rPr>
              <w:t>__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uk-UA"/>
              </w:rPr>
              <w:t>_________</w:t>
            </w:r>
          </w:p>
        </w:tc>
      </w:tr>
      <w:tr w:rsidR="0079631D" w:rsidRPr="00875AAE" w:rsidTr="00875AAE">
        <w:trPr>
          <w:trHeight w:val="113"/>
        </w:trPr>
        <w:tc>
          <w:tcPr>
            <w:tcW w:w="1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31D" w:rsidRPr="00875AAE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</w:tcPr>
          <w:p w:rsidR="0079631D" w:rsidRPr="00875AAE" w:rsidRDefault="0079631D" w:rsidP="0079631D">
            <w:pPr>
              <w:spacing w:after="0" w:line="161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Діагноз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vertAlign w:val="superscript"/>
                <w:lang w:eastAsia="uk-UA"/>
              </w:rPr>
              <w:t>2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</w:tcPr>
          <w:p w:rsidR="0079631D" w:rsidRPr="00875AAE" w:rsidRDefault="0079631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Стать: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  </w:t>
            </w:r>
            <w:r w:rsidR="00D27E7D" w:rsidRPr="00875AAE">
              <w:rPr>
                <w:rFonts w:ascii="Times New Roman" w:hAnsi="Times New Roman"/>
                <w:noProof/>
                <w:color w:val="000000"/>
                <w:spacing w:val="-2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02" name="Рисунок 20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5AAE" w:rsidRPr="00875AA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Ч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   </w:t>
            </w:r>
            <w:r w:rsidR="00D27E7D" w:rsidRPr="00875AAE">
              <w:rPr>
                <w:rFonts w:ascii="Times New Roman" w:hAnsi="Times New Roman"/>
                <w:noProof/>
                <w:color w:val="000000"/>
                <w:spacing w:val="-2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03" name="Рисунок 20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5AAE" w:rsidRPr="00875AA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Ж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</w:tcPr>
          <w:p w:rsidR="0079631D" w:rsidRPr="00875AAE" w:rsidRDefault="0079631D" w:rsidP="0079631D">
            <w:pPr>
              <w:spacing w:after="0" w:line="161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Дослідний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номер</w:t>
            </w: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  <w:r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  <w:r w:rsidR="00D7600D" w:rsidRPr="00875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75AAE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uk-UA"/>
              </w:rPr>
              <w:t>______</w:t>
            </w:r>
          </w:p>
        </w:tc>
        <w:tc>
          <w:tcPr>
            <w:tcW w:w="138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631D" w:rsidRPr="00875AAE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79631D" w:rsidRPr="004B6564" w:rsidRDefault="00D7600D" w:rsidP="0079631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5"/>
        <w:gridCol w:w="14682"/>
      </w:tblGrid>
      <w:tr w:rsidR="0079631D" w:rsidRPr="005507C0" w:rsidTr="004B6564">
        <w:trPr>
          <w:trHeight w:val="1949"/>
        </w:trPr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5507C0" w:rsidRDefault="0079631D" w:rsidP="0079631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5507C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9631D" w:rsidRPr="00D347A4" w:rsidRDefault="0079631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Дата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інтубації/екстубації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5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р.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р.</w:t>
            </w:r>
          </w:p>
          <w:p w:rsidR="0079631D" w:rsidRPr="00D347A4" w:rsidRDefault="0079631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Прізвище,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ім’я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батькові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(за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наявності)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лікаря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6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A3110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Прізвище,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ім’я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батькові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(за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наявності)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м/с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7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D7600D"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79631D" w:rsidRPr="00D347A4" w:rsidRDefault="0079631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Діаметр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інтубаційної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трубки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(вказати)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8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          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Номер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партії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інтубаційної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трубки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9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(вказати):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      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Складна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інтубація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10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(підкреслити):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так/ні</w:t>
            </w:r>
          </w:p>
          <w:p w:rsidR="0079631D" w:rsidRPr="00D347A4" w:rsidRDefault="0079631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Інтубація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(підкреслити):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перша/повторна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(вказати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дату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першої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інтубації)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11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р.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Екстубація/трахеостомія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запланована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12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(вказати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дату):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р.</w:t>
            </w:r>
          </w:p>
          <w:p w:rsidR="0079631D" w:rsidRPr="00D347A4" w:rsidRDefault="0079631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Тип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інтубаційної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трубки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13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(підкреслити):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звичайна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ультратонка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поліуретанова/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вкрита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сріблом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вкрита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АМП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інше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(вписати):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</w:t>
            </w:r>
          </w:p>
          <w:p w:rsidR="0079631D" w:rsidRPr="00D347A4" w:rsidRDefault="0079631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Манжета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14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(підкреслити):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дренажним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портом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наявна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відсутня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інше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(вказати):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   </w:t>
            </w:r>
          </w:p>
          <w:p w:rsidR="0079631D" w:rsidRPr="00D347A4" w:rsidRDefault="0079631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Трахеостомія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(дата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втручання/дата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видалення):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р.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________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р.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Дослідний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номер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форми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збору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даних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щодо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ІОХВ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15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______</w:t>
            </w:r>
          </w:p>
          <w:p w:rsidR="0079631D" w:rsidRPr="00D347A4" w:rsidRDefault="0079631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ВАП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16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(підкреслити):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не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встановлено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встановлено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(зазначити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дату):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_______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р.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Посів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мокроти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17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(вказати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дату):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р.</w:t>
            </w:r>
          </w:p>
          <w:p w:rsidR="0079631D" w:rsidRPr="00D347A4" w:rsidRDefault="0079631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Збудник(и)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вказати: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               </w:t>
            </w:r>
          </w:p>
          <w:p w:rsidR="0079631D" w:rsidRPr="00D347A4" w:rsidRDefault="0079631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Посів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взято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шляхом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18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(підкреслити):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бронхо-альвеолярний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лаваж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санація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пасивне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відкашлювання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інше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(вписати):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</w:t>
            </w:r>
          </w:p>
          <w:p w:rsidR="0079631D" w:rsidRPr="00D347A4" w:rsidRDefault="0079631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Посів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крові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19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(вказати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дату):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р.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     </w:t>
            </w:r>
            <w:r w:rsidR="00A311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Збудник(и)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вказати: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                </w:t>
            </w:r>
          </w:p>
          <w:p w:rsidR="0079631D" w:rsidRPr="005507C0" w:rsidRDefault="0079631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Днів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лікування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ВАП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20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(вказати):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_______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                      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Вихід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ВАП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(підкреслити):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одужання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смерть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внаслідок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ВАП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смерть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пацієнта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внаслідок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іншої</w:t>
            </w:r>
            <w:r w:rsidR="00D7600D"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347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патології</w:t>
            </w:r>
          </w:p>
        </w:tc>
      </w:tr>
      <w:tr w:rsidR="0079631D" w:rsidRPr="005507C0" w:rsidTr="005507C0">
        <w:trPr>
          <w:trHeight w:val="292"/>
        </w:trPr>
        <w:tc>
          <w:tcPr>
            <w:tcW w:w="1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5507C0" w:rsidRDefault="0079631D" w:rsidP="0079631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5507C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9631D" w:rsidRPr="005507C0" w:rsidRDefault="0079631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5507C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Клас</w:t>
            </w:r>
            <w:r w:rsidR="00D7600D" w:rsidRPr="005507C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5507C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ASA</w:t>
            </w:r>
            <w:r w:rsidRPr="005507C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vertAlign w:val="superscript"/>
                <w:lang w:eastAsia="uk-UA"/>
              </w:rPr>
              <w:t>21</w:t>
            </w:r>
            <w:r w:rsidRPr="005507C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:</w:t>
            </w:r>
            <w:r w:rsidR="00D7600D" w:rsidRPr="005507C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</w:t>
            </w:r>
            <w:r w:rsidR="001769D6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5507C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               </w:t>
            </w:r>
            <w:r w:rsidRPr="005507C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Вага</w:t>
            </w:r>
            <w:r w:rsidRPr="005507C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vertAlign w:val="superscript"/>
                <w:lang w:eastAsia="uk-UA"/>
              </w:rPr>
              <w:t>22</w:t>
            </w:r>
            <w:r w:rsidRPr="005507C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:</w:t>
            </w:r>
            <w:r w:rsidR="00D7600D" w:rsidRPr="005507C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="00D7600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="00D7600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="00D7600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="00D7600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="00D7600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="00D7600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="00D7600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="00D7600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="00D7600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кг</w:t>
            </w:r>
          </w:p>
          <w:p w:rsidR="0079631D" w:rsidRPr="005507C0" w:rsidRDefault="00D7600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5507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</w:t>
            </w:r>
            <w:r w:rsidR="00D27E7D"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04" name="Рисунок 20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4B6564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-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здоровий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пацієнт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(не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курить,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зрідка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вживає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алкоголь);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           </w:t>
            </w:r>
            <w:r w:rsidR="003D0A35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        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          </w:t>
            </w:r>
            <w:r w:rsidR="0079631D" w:rsidRPr="005507C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Зріст: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.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см</w:t>
            </w:r>
          </w:p>
          <w:p w:rsidR="0079631D" w:rsidRPr="005507C0" w:rsidRDefault="00D7600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5507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</w:t>
            </w:r>
            <w:r w:rsidR="00D27E7D"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05" name="Рисунок 20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ІІ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4B6564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-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пацієнт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легким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системним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захворюванням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(захворювання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без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суттєвих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функціональних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обмежень)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4B6564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-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наприклад,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курець,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соціальний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алкоголік,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вагітна,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ожиріння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індексом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маси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тіла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більше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30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менше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40,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компенсований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цукровий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діабет,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контрольована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артеріальна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гіпертензія,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захворювання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органів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дихання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легкій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формі;</w:t>
            </w:r>
          </w:p>
          <w:p w:rsidR="0079631D" w:rsidRPr="005507C0" w:rsidRDefault="00D7600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5507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</w:t>
            </w:r>
            <w:r w:rsidR="00D27E7D"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06" name="Рисунок 20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5507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ІІІ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4B6564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-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пацієнт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тяжким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системним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захворюванням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(захворювання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суттєвим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обмеженням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функціональних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можливостей)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4B6564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-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наприклад,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неконтрольована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артеріальна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гіпертензія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субкомпенсований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цукровий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діабет,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хронічне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обструктивне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захворювання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легень,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патологічне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ожиріння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(індекс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маси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тіла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більше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40),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активний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гепатит,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алкогольна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залежність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або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зловживання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алкоголем,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імплантований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кардіостимулятор,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помірне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зниження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фракції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серцевого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викиду,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хронічна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ниркова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недостатність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необхідністю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проведення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планового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гемодіалізу,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ішемічна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хвороба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серця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анамнестично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(більше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трьох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місяців)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перенесені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інфаркт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міокарду,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інсульт,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транзиторна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ішемічна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атака,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стан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після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стентування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коронарних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артерій),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недоношений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новонароджений;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постконцептуальний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вік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(сума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терміну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гестації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віку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дитини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після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народження)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менше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60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тижнів;</w:t>
            </w:r>
          </w:p>
          <w:p w:rsidR="0079631D" w:rsidRPr="005507C0" w:rsidRDefault="00D7600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5507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</w:t>
            </w:r>
            <w:r w:rsidR="00D27E7D"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07" name="Рисунок 20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ym w:font="Symbol" w:char="F020"/>
            </w:r>
            <w:r w:rsidRPr="005507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ІV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4B6564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-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пацієнт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тяжким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системним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захворюванням,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яке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постійно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представляє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небезпеку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для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життя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4B6564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-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наприклад,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нещодавно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перенесені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(до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трьох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місяців)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інфаркт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міокарду,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інсульт,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транзиторна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ішемічна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атака,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напад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стенокардії;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тяжка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дисфункція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серцевих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клапанів,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різке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зниження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фракції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серцевого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викиду,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сепсис,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ДВЗ-синдром,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гостра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або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хронічна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декомпенсована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ниркова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недостатність;</w:t>
            </w:r>
          </w:p>
          <w:p w:rsidR="0079631D" w:rsidRPr="005507C0" w:rsidRDefault="00D7600D" w:rsidP="0079631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5507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    </w:t>
            </w:r>
            <w:r w:rsidR="00D27E7D"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08" name="Рисунок 20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V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4B6564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-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пацієнт,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який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помирає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(оперативне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втручання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життєвим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показам)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4B6564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-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наприклад,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розрив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аневризми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аорти,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тяжка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політравма,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внутрішньочерепний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крововилив,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гостра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ішемія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кишківника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при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супутній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тяжкій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кардіальній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патології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або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поліорганній</w:t>
            </w:r>
            <w:r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5507C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недостатності.</w:t>
            </w:r>
          </w:p>
        </w:tc>
      </w:tr>
    </w:tbl>
    <w:p w:rsidR="0079631D" w:rsidRPr="004B6564" w:rsidRDefault="00D7600D" w:rsidP="0079631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 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2096"/>
        <w:gridCol w:w="2096"/>
        <w:gridCol w:w="2096"/>
        <w:gridCol w:w="2096"/>
        <w:gridCol w:w="2096"/>
        <w:gridCol w:w="2096"/>
        <w:gridCol w:w="2096"/>
      </w:tblGrid>
      <w:tr w:rsidR="0079631D" w:rsidRPr="0004240C" w:rsidTr="0079631D">
        <w:trPr>
          <w:trHeight w:val="60"/>
        </w:trPr>
        <w:tc>
          <w:tcPr>
            <w:tcW w:w="11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Догляд</w:t>
            </w: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vertAlign w:val="superscript"/>
                <w:lang w:eastAsia="uk-UA"/>
              </w:rPr>
              <w:t>23</w:t>
            </w: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,</w:t>
            </w:r>
            <w:r w:rsidR="00D7600D"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день</w:t>
            </w:r>
          </w:p>
        </w:tc>
      </w:tr>
      <w:tr w:rsidR="0079631D" w:rsidRPr="0004240C" w:rsidTr="0079631D">
        <w:trPr>
          <w:trHeight w:val="172"/>
        </w:trPr>
        <w:tc>
          <w:tcPr>
            <w:tcW w:w="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7</w:t>
            </w:r>
          </w:p>
        </w:tc>
      </w:tr>
      <w:tr w:rsidR="0079631D" w:rsidRPr="0004240C" w:rsidTr="0079631D">
        <w:trPr>
          <w:trHeight w:val="26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31D" w:rsidRPr="0004240C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" name="Рисунок 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" name="Рисунок 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5" name="Рисунок 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6" name="Рисунок 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vertAlign w:val="superscript"/>
                <w:lang w:eastAsia="uk-UA"/>
              </w:rPr>
              <w:t>24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7" name="Рисунок 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vertAlign w:val="superscript"/>
                <w:lang w:eastAsia="uk-UA"/>
              </w:rPr>
              <w:t>25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8" name="Рисунок 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9" name="Рисунок 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0" name="Рисунок 1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vertAlign w:val="superscript"/>
                <w:lang w:eastAsia="uk-UA"/>
              </w:rPr>
              <w:t>26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1" name="Рисунок 1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1769D6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2" name="Рисунок 1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3" name="Рисунок 1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1769D6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1769D6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4" name="Рисунок 1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5" name="Рисунок 1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6" name="Рисунок 1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7" name="Рисунок 1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8" name="Рисунок 1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1769D6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9" name="Рисунок 1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1769D6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0" name="Рисунок 2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1769D6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1" name="Рисунок 2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1769D6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1769D6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1769D6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2" name="Рисунок 2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3" name="Рисунок 2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4" name="Рисунок 2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5" name="Рисунок 2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6" name="Рисунок 2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7" name="Рисунок 2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8" name="Рисунок 2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9" name="Рисунок 2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0" name="Рисунок 3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1" name="Рисунок 3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D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2" name="Рисунок 3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3" name="Рисунок 3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4" name="Рисунок 3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5" name="Рисунок 3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6" name="Рисунок 3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7" name="Рисунок 3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8" name="Рисунок 3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9" name="Рисунок 3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0" name="Рисунок 4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1" name="Рисунок 4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2" name="Рисунок 4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3" name="Рисунок 4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4" name="Рисунок 4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5" name="Рисунок 4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6" name="Рисунок 4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7" name="Рисунок 4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8" name="Рисунок 4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9" name="Рисунок 4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50" name="Рисунок 5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51" name="Рисунок 5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52" name="Рисунок 5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53" name="Рисунок 5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54" name="Рисунок 5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55" name="Рисунок 5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56" name="Рисунок 5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57" name="Рисунок 5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58" name="Рисунок 5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59" name="Рисунок 5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60" name="Рисунок 6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61" name="Рисунок 6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C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</w:tr>
      <w:tr w:rsidR="0079631D" w:rsidRPr="0004240C" w:rsidTr="0079631D">
        <w:trPr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31D" w:rsidRPr="0004240C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14</w:t>
            </w:r>
          </w:p>
        </w:tc>
      </w:tr>
      <w:tr w:rsidR="0079631D" w:rsidRPr="0004240C" w:rsidTr="00D152C0">
        <w:trPr>
          <w:trHeight w:val="20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31D" w:rsidRPr="0004240C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62" name="Рисунок 6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63" name="Рисунок 6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64" name="Рисунок 6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65" name="Рисунок 6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66" name="Рисунок 6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67" name="Рисунок 6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68" name="Рисунок 6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11" name="Рисунок 11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12" name="Рисунок 11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13" name="Рисунок 11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69" name="Рисунок 6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70" name="Рисунок 7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71" name="Рисунок 7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72" name="Рисунок 7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73" name="Рисунок 7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74" name="Рисунок 7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75" name="Рисунок 7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14" name="Рисунок 11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15" name="Рисунок 11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16" name="Рисунок 11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76" name="Рисунок 7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77" name="Рисунок 7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78" name="Рисунок 7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79" name="Рисунок 7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80" name="Рисунок 8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81" name="Рисунок 8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82" name="Рисунок 8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17" name="Рисунок 11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18" name="Рисунок 11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19" name="Рисунок 11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83" name="Рисунок 8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84" name="Рисунок 8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85" name="Рисунок 8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86" name="Рисунок 8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87" name="Рисунок 8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88" name="Рисунок 8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89" name="Рисунок 8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20" name="Рисунок 12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21" name="Рисунок 12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22" name="Рисунок 12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90" name="Рисунок 9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91" name="Рисунок 9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92" name="Рисунок 9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93" name="Рисунок 9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94" name="Рисунок 9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95" name="Рисунок 9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48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96" name="Рисунок 9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23" name="Рисунок 12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24" name="Рисунок 12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25" name="Рисунок 12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97" name="Рисунок 9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98" name="Рисунок 9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99" name="Рисунок 9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00" name="Рисунок 10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01" name="Рисунок 10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02" name="Рисунок 10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03" name="Рисунок 10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26" name="Рисунок 12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27" name="Рисунок 12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28" name="Рисунок 12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04" name="Рисунок 10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05" name="Рисунок 10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06" name="Рисунок 10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07" name="Рисунок 10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08" name="Рисунок 10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09" name="Рисунок 10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10" name="Рисунок 11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6C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29" name="Рисунок 12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30" name="Рисунок 13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31" name="Рисунок 13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EF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</w:tr>
    </w:tbl>
    <w:p w:rsidR="0079631D" w:rsidRPr="004B6564" w:rsidRDefault="00D7600D" w:rsidP="0079631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 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2096"/>
        <w:gridCol w:w="2096"/>
        <w:gridCol w:w="2096"/>
        <w:gridCol w:w="2096"/>
        <w:gridCol w:w="2096"/>
        <w:gridCol w:w="2096"/>
        <w:gridCol w:w="2096"/>
      </w:tblGrid>
      <w:tr w:rsidR="0079631D" w:rsidRPr="0004240C" w:rsidTr="0079631D">
        <w:trPr>
          <w:trHeight w:val="60"/>
        </w:trPr>
        <w:tc>
          <w:tcPr>
            <w:tcW w:w="11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Догляд</w:t>
            </w: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vertAlign w:val="superscript"/>
                <w:lang w:eastAsia="uk-UA"/>
              </w:rPr>
              <w:t>23</w:t>
            </w: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,</w:t>
            </w:r>
            <w:r w:rsidR="00D7600D"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день</w:t>
            </w:r>
          </w:p>
        </w:tc>
      </w:tr>
      <w:tr w:rsidR="0079631D" w:rsidRPr="0004240C" w:rsidTr="0079631D">
        <w:trPr>
          <w:trHeight w:val="172"/>
        </w:trPr>
        <w:tc>
          <w:tcPr>
            <w:tcW w:w="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9631D" w:rsidRPr="0004240C" w:rsidRDefault="0079631D" w:rsidP="0079631D">
            <w:pPr>
              <w:spacing w:before="28"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21</w:t>
            </w:r>
          </w:p>
        </w:tc>
      </w:tr>
      <w:tr w:rsidR="0079631D" w:rsidRPr="0004240C" w:rsidTr="0079631D">
        <w:trPr>
          <w:trHeight w:val="19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31D" w:rsidRPr="0004240C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32" name="Рисунок 13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33" name="Рисунок 13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34" name="Рисунок 13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35" name="Рисунок 13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Рисунок 13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Рисунок 13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38" name="Рисунок 13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39" name="Рисунок 13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40" name="Рисунок 14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41" name="Рисунок 14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42" name="Рисунок 14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43" name="Рисунок 14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44" name="Рисунок 14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45" name="Рисунок 14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46" name="Рисунок 14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47" name="Рисунок 14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48" name="Рисунок 14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49" name="Рисунок 14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50" name="Рисунок 15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51" name="Рисунок 15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52" name="Рисунок 15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53" name="Рисунок 15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54" name="Рисунок 15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55" name="Рисунок 15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56" name="Рисунок 15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57" name="Рисунок 15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58" name="Рисунок 15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59" name="Рисунок 15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60" name="Рисунок 16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61" name="Рисунок 16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62" name="Рисунок 16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63" name="Рисунок 16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64" name="Рисунок 16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65" name="Рисунок 16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66" name="Рисунок 16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67" name="Рисунок 16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68" name="Рисунок 16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69" name="Рисунок 16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70" name="Рисунок 17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71" name="Рисунок 17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72" name="Рисунок 17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73" name="Рисунок 17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74" name="Рисунок 17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75" name="Рисунок 17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76" name="Рисунок 17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77" name="Рисунок 17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78" name="Рисунок 17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79" name="Рисунок 17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80" name="Рисунок 18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81" name="Рисунок 18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82" name="Рисунок 18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83" name="Рисунок 18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84" name="Рисунок 18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85" name="Рисунок 18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86" name="Рисунок 18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87" name="Рисунок 18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88" name="Рисунок 18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89" name="Рисунок 18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90" name="Рисунок 19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91" name="Рисунок 19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92" name="Рисунок 19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оцінка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необхідності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подальшої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ШВЛ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93" name="Рисунок 19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мобілізація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та/або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фізичні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вправи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94" name="Рисунок 19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відсмоктування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секрету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субглоткової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ділянки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95" name="Рисунок 19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гігієнічна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обробка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ротоглотки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96" name="Рисунок 19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санація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трахеобронхіального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дерева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97" name="Рисунок 19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98" name="Рисунок 19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позапланово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99" name="Рисунок 199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видалення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конденсату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дихального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контура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00" name="Рисунок 200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заміна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пов’язки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навколо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трахеостоми</w:t>
            </w:r>
          </w:p>
          <w:p w:rsidR="0079631D" w:rsidRPr="0004240C" w:rsidRDefault="00D27E7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1769D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01" name="Рисунок 20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A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інше</w:t>
            </w:r>
            <w:r w:rsidR="00D7600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="0079631D"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(вказати):</w:t>
            </w:r>
          </w:p>
          <w:p w:rsidR="0079631D" w:rsidRPr="0004240C" w:rsidRDefault="0079631D" w:rsidP="0079631D">
            <w:pPr>
              <w:spacing w:before="28"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4240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____________________</w:t>
            </w:r>
          </w:p>
        </w:tc>
      </w:tr>
    </w:tbl>
    <w:p w:rsidR="0079631D" w:rsidRPr="004B6564" w:rsidRDefault="00D7600D" w:rsidP="0079631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9631D" w:rsidRPr="004B6564" w:rsidRDefault="0079631D" w:rsidP="0079631D">
      <w:pPr>
        <w:shd w:val="clear" w:color="auto" w:fill="FFFFFF"/>
        <w:spacing w:after="0" w:line="182" w:lineRule="atLeast"/>
        <w:ind w:left="1089" w:hanging="108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08A3">
        <w:rPr>
          <w:rFonts w:ascii="Times New Roman" w:hAnsi="Times New Roman"/>
          <w:b/>
          <w:color w:val="000000"/>
          <w:sz w:val="24"/>
          <w:szCs w:val="24"/>
          <w:lang w:eastAsia="uk-UA"/>
        </w:rPr>
        <w:t>Примітки</w:t>
      </w:r>
      <w:r w:rsidRPr="004B6564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120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C120B9">
        <w:rPr>
          <w:rFonts w:ascii="Times New Roman" w:hAnsi="Times New Roman"/>
          <w:color w:val="000000"/>
          <w:sz w:val="20"/>
          <w:szCs w:val="20"/>
          <w:lang w:eastAsia="uk-UA"/>
        </w:rPr>
        <w:t>1.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трахеостомія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4B6564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-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хірургічне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втручання,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рутинний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епідеміологічний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нагляд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яким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проводиться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окремо.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пацієнту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замінено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трахеостому,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форма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збору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вентилятор-асоційованих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пневмоній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продовжується,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цьому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додатково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заповнюється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форма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збору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інфекцією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області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хірургічного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втручання.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120B9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 xml:space="preserve"> </w:t>
      </w:r>
      <w:r w:rsidR="0079631D" w:rsidRPr="00C120B9">
        <w:rPr>
          <w:rFonts w:ascii="Times New Roman" w:hAnsi="Times New Roman"/>
          <w:color w:val="000000"/>
          <w:sz w:val="20"/>
          <w:szCs w:val="20"/>
          <w:lang w:eastAsia="uk-UA"/>
        </w:rPr>
        <w:t>2.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неінвазивна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легень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підпадає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під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збір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вентилятор-асоційованих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пневмоній,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оскільки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цьому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відсутній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комплекс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чинників,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сприяють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розвитку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вентилятор-асоційованої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пневмонії.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="0079631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1</w:t>
      </w: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номер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карти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стаціонарного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хворого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(форма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первинної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облікової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документації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003/о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«Медична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карта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стаціонарного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хворого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____»,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затверджена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наказом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Міністерства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охорони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здоров’я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України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14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лютого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2012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року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110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редакції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наказу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Міністерства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охорони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здоров’я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України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21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січня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2016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року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29),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зареєстрована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Міністерстві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юстиції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України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12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лютого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2016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року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230/28360,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форма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первинної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облікової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документації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097/о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«Медична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карта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новонародженого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____»,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затверджена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наказом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Міністерства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охорони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здоров’я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України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21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січня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2016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року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29,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зареєстрована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Міністерстві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юстиції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України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12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лютого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2016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року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233/28363,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форма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первинної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облікової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документації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096/о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«Історія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вагітності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пологів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___»,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затверджена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наказом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Міністерства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охорони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здоров’я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України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21січня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2016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року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29,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зареєстрована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Міністерстві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юстиції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України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12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лютого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2016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року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232/28362),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Реєстрі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записів,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записів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направлення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рецептів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електронній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системі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охорони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здоров’я)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(далі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4B6564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-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карта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хворого).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Номер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карти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переноситься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електронного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інструменту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(програмного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забезпечення),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використовується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ЗОЗ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метою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збереження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аналізу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рутинного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епіднагляду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(далі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4B6564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-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електронний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інструмент).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="0079631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2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основний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клінічний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діагноз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пацієнта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момент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штучною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вентиляцією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легень.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="0079631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3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заповнюється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внесенні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інформації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цієї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форми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збору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електронного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інструменту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має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відповідати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номеру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порядком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ній.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Рекомендовано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зазначати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номер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двох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частин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(наприклад,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23/22,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23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4B6564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-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порядковий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номер,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22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4B6564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-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поточний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рік).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="0079631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4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день,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місяць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рік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внесення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форми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електронного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інструменту.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</w:t>
      </w:r>
      <w:r w:rsidR="0079631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5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день,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місяць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рік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переходом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штучну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легень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день,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місяць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рік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припинення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штучної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легень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використанням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інвазивних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пристроїв,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саме: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екстубації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наступною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трахеостомією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продовженням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штучної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легень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є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датою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екстубації;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припинення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штучної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легень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використанням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трахеостоми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є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датою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екстубації;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припинення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штучної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легень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залишенням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трахеостоми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(наприклад,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трахеостомія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неоперабельних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пухлинах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гортані)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є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датою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екстубації;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екстубації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наступною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неінвазивною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штучною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вентиляцією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легень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є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датою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екстубації;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екстубації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наступною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реінтубацією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протягом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наступних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48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годин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є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датою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екстубації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потребує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оформлення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нової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форми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збору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вентилятор-асоційованих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пневмоній;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інтубації,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було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проведено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протягом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48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годин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після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екстубації,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є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датою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даній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формі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зазначається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розділі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«Догляд,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дні»,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«інше»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зазначенням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«інтубація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після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екстубації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протягом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48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годин».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="0079631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6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прізвище,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ім’я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лікаря,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встановив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(провів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інтубацію),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наявний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запис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медичній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картці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хворого.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="0079631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7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прізвище,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ім’я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медичного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працівника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(сестри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медичної),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асистував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під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час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встановлення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(проведення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інтубації).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="0079631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8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діаметр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вказано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інструкції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виробу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іншому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супровідному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документі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та/або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видимій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частині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залишився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видимим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після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встановлення.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="0079631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9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номер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партії,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вказаний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інтубаційній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трубці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(заборонено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визначати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номер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партії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упаковці,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інструкції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інших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супровідних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документів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виробу).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10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підкреслюється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«так»,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медичній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карті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хворого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протоколі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(постановки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трубки)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зазначено,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була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складною.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Необхідно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підкреслити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«ні»,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медичній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карті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протоколі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(постановки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трубки)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зазначено,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була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складною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складність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проведення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(постановки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трубки).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11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підкреслити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«перша»,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інтубаційна/трахеостомічна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встановлюється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вперше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протягом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поточного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перебування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ЗОЗ,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«повторно»,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інтубаційна/трахеостомічна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встановлюється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другий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наступні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рази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із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зазначенням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(день,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місяць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рік)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першої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інтубації/трахеостомії.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12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запланована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екстубації/трахеостомії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(день,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місяць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рік),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медичній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карті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хворого,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листку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лікарських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призначень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(форма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003-4/о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«Листок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лікарських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призначень),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затверджена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наказом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Міністерства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охорони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здоров’я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України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29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травня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2013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року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435,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зареєстрована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Міністерстві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юстиції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України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17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червня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2013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року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990/23522)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(далі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4B6564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-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листок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лікарських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призначень)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іншому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документі,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визначає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процедури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догляду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пацієнтами,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знаходяться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штучній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легень,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затвердженому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керівником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закладу.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13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може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бути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підкреслено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декілька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позиції: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«звичайна»,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жоден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наступних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пунктів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характеризує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тип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трубки;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«ультратонка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поліуретанова»,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інструкції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зазначено,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вона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є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ультратонкою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виготовлена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поліуретану;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«вкрита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сріблом»,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інструкції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зазначено,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поверхня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імпрегнована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сріблом;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«вкрита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АМП»,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інструкції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зазначено,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поверхня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вкрита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антимікробним(и)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агентом(ами);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«інше»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зазначається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матеріал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та/або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покриття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поверхні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вказані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інструкції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виробника,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але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відсутні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наведених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вище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графах.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14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може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бути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підкреслено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лише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одну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(найбільш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відповідну)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позицію: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дренажним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портом»,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інструкції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зазначено,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має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манжету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дренажний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порт;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«наявна»,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інструкції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зазначено,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має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манжету;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«відсутня»,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інструкції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зазначено,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має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манжети;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«інше»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зазначається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характеристики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манжети,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вказані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інструкції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виробника,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але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відсутні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наведених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вище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графах.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15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заповнюється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внесенні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даних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спостереження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електронного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інструменту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має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відповідати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дослідному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номеру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форми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збору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даних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щодо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інфекцій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області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хірургічного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втручання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(рутинний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епідеміологічний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нагляд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інфекційними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ускладненнями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після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проведеної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трахеостомії,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відповідно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додатку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5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цього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Порядку).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16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підкреслюється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«не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встановлено»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«встановлено»,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під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час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використання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інтубаційної/трахеостомічної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протягом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48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годин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після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її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видалення,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лікарем-епідеміологом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лікуючим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лікарем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було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встановлено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було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встановлено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вентилятор-асоційовану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пневмонію,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безпосередньо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пов’язана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даною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інтубаційною/трахеостомічною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трубкою.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разі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«встановлено»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вказується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день,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місяць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рік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встановлення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вентилятор-асоційованої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пневмонії.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17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день,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місяць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рік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взяття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мокроти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для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посіву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поживні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середовища,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основі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якого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було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встановлено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вентилятор-асоційовану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пневмонію.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18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підкреслюється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лише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одна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(найбільш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відповідна)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позиція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19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день,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місяць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рік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взяття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крові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для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посіву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поживні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середовища,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посів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проводився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метою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підтвердження/встановлення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сепсису,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ускладнення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вентилятор-асоційованої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пневмонії.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20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кількість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днів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лікування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вентилятор-асоційованої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пневмонії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встановлення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вентилятор-асоційованої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пневмонії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закінчення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лікування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безпосередньо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вентилятор-асоційованої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пневмонії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смерті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пацієнта.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21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клас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ASA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визначається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основі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даних,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отримані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момент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поточного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поступлення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пацієнта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ЗОЗ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медичній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карті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хворого.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22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вага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зріст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пацієнта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необхідні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для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розрахунку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індексу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маси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тіла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пацієнта.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23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відмітки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проставляються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залежності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комплексу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проведених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заходів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догляду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пацієнтом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відповідний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день,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який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знаходиться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штучній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легень,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тобто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відзначається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декілька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заходів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одній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графі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інформацією,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наявною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медичній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карті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хворого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іншому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документі,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визначає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процедури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догляду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пацієнтами,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знаходяться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штучній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легень,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затвердженому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керівником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закладу.</w:t>
      </w:r>
    </w:p>
    <w:p w:rsidR="0079631D" w:rsidRPr="0004240C" w:rsidRDefault="00D7600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пацієнта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повторно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переведено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інвазивну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штучну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вентиляцію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легень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протягом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48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годин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(наприклад,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повторна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після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екстубації),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проведені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заходи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догляду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дні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інвазивна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штучна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проводилася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відзначаються.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Дні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без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інвазивної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штучної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вентиляції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легень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повинні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бути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враховані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при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розрахунку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епідеміологічних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показників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щодо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вентилятор-асоційованих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пневмоній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(наприклад,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показників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розповсюдженості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вентилятор-асоційованих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пневмоній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кількість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днів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79631D"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інтубації).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24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відмічається,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медичній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карті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хворого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іншому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документі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зазначено,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дихальний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контур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замінюється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планово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(наприклад,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кожні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7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днів)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таку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заміну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виконано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поточний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день.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заміна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відбулася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поза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датою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збору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даних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(наприклад,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неробочий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день)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помітку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щодо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проведення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заміни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дихального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контура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необхідно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зробити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день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отримання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даних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(ретроспективно).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25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відмічається,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медичній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карті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хворого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іншому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документі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зазначено,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дихальний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контур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замінюється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планово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таку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заміну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виконано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поточний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день.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заміна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відбулася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поза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датою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збору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даних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(наприклад,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неробочий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день)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помітку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щодо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проведення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заміни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дихального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контура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необхідно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зробити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день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отримання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даних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(ретроспективно).</w:t>
      </w:r>
    </w:p>
    <w:p w:rsidR="0079631D" w:rsidRPr="0004240C" w:rsidRDefault="0079631D" w:rsidP="0004240C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26</w:t>
      </w:r>
      <w:r w:rsidR="00D7600D" w:rsidRPr="007C583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 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будь-які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інші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заходи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догляду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пацієнтом,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який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знаходиться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штучній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вентиляції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легень,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зазначені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медичній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карті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хворого,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листку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лікарських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призначень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іншому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документі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відмітка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щодо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виконання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яких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поточний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день</w:t>
      </w:r>
      <w:r w:rsidR="00D7600D" w:rsidRPr="0004240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240C">
        <w:rPr>
          <w:rFonts w:ascii="Times New Roman" w:hAnsi="Times New Roman"/>
          <w:color w:val="000000"/>
          <w:sz w:val="20"/>
          <w:szCs w:val="20"/>
          <w:lang w:eastAsia="uk-UA"/>
        </w:rPr>
        <w:t>наявна.</w:t>
      </w:r>
    </w:p>
    <w:p w:rsidR="0079631D" w:rsidRPr="004B6564" w:rsidRDefault="00D7600D" w:rsidP="006105A1">
      <w:pPr>
        <w:shd w:val="clear" w:color="auto" w:fill="FFFFFF"/>
        <w:spacing w:before="100" w:after="225" w:line="288" w:lineRule="atLeast"/>
        <w:rPr>
          <w:sz w:val="24"/>
          <w:szCs w:val="24"/>
          <w:lang w:eastAsia="uk-UA"/>
        </w:rPr>
      </w:pPr>
      <w:r w:rsidRPr="004B6564">
        <w:rPr>
          <w:sz w:val="24"/>
          <w:szCs w:val="24"/>
          <w:lang w:eastAsia="uk-UA"/>
        </w:rPr>
        <w:t xml:space="preserve"> </w:t>
      </w:r>
    </w:p>
    <w:sectPr w:rsidR="0079631D" w:rsidRPr="004B6564" w:rsidSect="0004240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ABF"/>
    <w:multiLevelType w:val="multilevel"/>
    <w:tmpl w:val="C218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D0403"/>
    <w:multiLevelType w:val="multilevel"/>
    <w:tmpl w:val="4ED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213C3"/>
    <w:multiLevelType w:val="multilevel"/>
    <w:tmpl w:val="8FB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1D"/>
    <w:rsid w:val="0004240C"/>
    <w:rsid w:val="001769D6"/>
    <w:rsid w:val="002E0467"/>
    <w:rsid w:val="003D0A35"/>
    <w:rsid w:val="00400C3D"/>
    <w:rsid w:val="004B173B"/>
    <w:rsid w:val="004B6564"/>
    <w:rsid w:val="005507C0"/>
    <w:rsid w:val="006105A1"/>
    <w:rsid w:val="00630E88"/>
    <w:rsid w:val="00642A0A"/>
    <w:rsid w:val="006556C2"/>
    <w:rsid w:val="0079631D"/>
    <w:rsid w:val="007C5834"/>
    <w:rsid w:val="007D09CE"/>
    <w:rsid w:val="00875AAE"/>
    <w:rsid w:val="00A078BD"/>
    <w:rsid w:val="00A31107"/>
    <w:rsid w:val="00A37B4B"/>
    <w:rsid w:val="00A51034"/>
    <w:rsid w:val="00A76C69"/>
    <w:rsid w:val="00AE2489"/>
    <w:rsid w:val="00BF7254"/>
    <w:rsid w:val="00C120B9"/>
    <w:rsid w:val="00CE1B9F"/>
    <w:rsid w:val="00D152C0"/>
    <w:rsid w:val="00D27E7D"/>
    <w:rsid w:val="00D347A4"/>
    <w:rsid w:val="00D40211"/>
    <w:rsid w:val="00D7600D"/>
    <w:rsid w:val="00E108A3"/>
    <w:rsid w:val="00E14EFD"/>
    <w:rsid w:val="00E27635"/>
    <w:rsid w:val="00E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9324-09F2-4946-BB13-827285F7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7963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79631D"/>
    <w:rPr>
      <w:rFonts w:ascii="Times New Roman" w:hAnsi="Times New Roman" w:cs="Times New Roman"/>
      <w:b/>
      <w:bCs/>
      <w:sz w:val="36"/>
      <w:szCs w:val="36"/>
      <w:lang w:val="x-none" w:eastAsia="uk-UA"/>
    </w:rPr>
  </w:style>
  <w:style w:type="paragraph" w:customStyle="1" w:styleId="msonormal0">
    <w:name w:val="msonormal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semiHidden/>
    <w:rsid w:val="0079631D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79631D"/>
    <w:rPr>
      <w:rFonts w:cs="Times New Roman"/>
      <w:color w:val="800080"/>
      <w:u w:val="single"/>
    </w:rPr>
  </w:style>
  <w:style w:type="paragraph" w:styleId="a5">
    <w:name w:val="Normal (Web)"/>
    <w:basedOn w:val="a"/>
    <w:semiHidden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1">
    <w:name w:val="ch6f1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6">
    <w:name w:val="Emphasis"/>
    <w:basedOn w:val="a0"/>
    <w:qFormat/>
    <w:rsid w:val="0079631D"/>
    <w:rPr>
      <w:rFonts w:cs="Times New Roman"/>
      <w:i/>
      <w:iCs/>
    </w:rPr>
  </w:style>
  <w:style w:type="paragraph" w:customStyle="1" w:styleId="formulaformula">
    <w:name w:val="formulaformula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eformula">
    <w:name w:val="deformula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7">
    <w:name w:val="Strong"/>
    <w:basedOn w:val="a0"/>
    <w:qFormat/>
    <w:rsid w:val="0079631D"/>
    <w:rPr>
      <w:rFonts w:cs="Times New Roman"/>
      <w:b/>
      <w:bCs/>
    </w:rPr>
  </w:style>
  <w:style w:type="paragraph" w:customStyle="1" w:styleId="ch6f0">
    <w:name w:val="ch6f0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a0"/>
    <w:rsid w:val="0079631D"/>
    <w:rPr>
      <w:rFonts w:cs="Times New Roman"/>
    </w:rPr>
  </w:style>
  <w:style w:type="paragraph" w:customStyle="1" w:styleId="tableshapkatabl">
    <w:name w:val="tableshapkatabl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2">
    <w:name w:val="snoskasnoski2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iprimitka">
    <w:name w:val="primitkiprimitka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-ch3">
    <w:name w:val="-ch3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d">
    <w:name w:val="ch6d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0">
    <w:name w:val="snoskasnoski0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a">
    <w:name w:val="ch6a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0">
    <w:name w:val="tabl0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bigtabl">
    <w:name w:val="tableshapkabigtabl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bigtabl">
    <w:name w:val="tablebigtabl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55">
    <w:name w:val="55"/>
    <w:basedOn w:val="a0"/>
    <w:rsid w:val="0079631D"/>
    <w:rPr>
      <w:rFonts w:cs="Times New Roman"/>
    </w:rPr>
  </w:style>
  <w:style w:type="character" w:customStyle="1" w:styleId="word1wordrtf0">
    <w:name w:val="word1wordrtf0"/>
    <w:basedOn w:val="a0"/>
    <w:rsid w:val="0079631D"/>
    <w:rPr>
      <w:rFonts w:cs="Times New Roman"/>
    </w:rPr>
  </w:style>
  <w:style w:type="paragraph" w:customStyle="1" w:styleId="ch6f3">
    <w:name w:val="ch6f3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15">
    <w:name w:val="ch15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6">
    <w:name w:val="ch6f6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8">
    <w:name w:val="a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1">
    <w:name w:val="snoskasnoski1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3">
    <w:name w:val="ch53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">
    <w:name w:val="tabl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semiHidden/>
    <w:rsid w:val="0079631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semiHidden/>
    <w:locked/>
    <w:rsid w:val="0079631D"/>
    <w:rPr>
      <w:rFonts w:ascii="Arial" w:hAnsi="Arial" w:cs="Arial"/>
      <w:vanish/>
      <w:sz w:val="16"/>
      <w:szCs w:val="16"/>
      <w:lang w:val="x-none" w:eastAsia="uk-UA"/>
    </w:rPr>
  </w:style>
  <w:style w:type="paragraph" w:styleId="z-1">
    <w:name w:val="HTML Bottom of Form"/>
    <w:basedOn w:val="a"/>
    <w:next w:val="a"/>
    <w:link w:val="z-2"/>
    <w:hidden/>
    <w:semiHidden/>
    <w:rsid w:val="0079631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semiHidden/>
    <w:locked/>
    <w:rsid w:val="0079631D"/>
    <w:rPr>
      <w:rFonts w:ascii="Arial" w:hAnsi="Arial" w:cs="Arial"/>
      <w:vanish/>
      <w:sz w:val="16"/>
      <w:szCs w:val="16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14526</Words>
  <Characters>8281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Георгіна Олена Анатоліївна</dc:creator>
  <cp:keywords/>
  <dc:description/>
  <cp:lastModifiedBy>Георгіна Олена Анатоліївна</cp:lastModifiedBy>
  <cp:revision>2</cp:revision>
  <dcterms:created xsi:type="dcterms:W3CDTF">2021-12-03T13:57:00Z</dcterms:created>
  <dcterms:modified xsi:type="dcterms:W3CDTF">2021-12-03T13:57:00Z</dcterms:modified>
</cp:coreProperties>
</file>