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F6" w:rsidRPr="0089177B" w:rsidRDefault="007554F6" w:rsidP="00B65921">
      <w:pPr>
        <w:shd w:val="clear" w:color="auto" w:fill="FFFFFF"/>
        <w:spacing w:after="0" w:line="182" w:lineRule="atLeast"/>
        <w:ind w:left="4820"/>
        <w:rPr>
          <w:rFonts w:ascii="Times New Roman" w:hAnsi="Times New Roman"/>
          <w:color w:val="000000"/>
          <w:sz w:val="24"/>
          <w:szCs w:val="24"/>
          <w:lang w:eastAsia="uk-UA"/>
        </w:rPr>
      </w:pPr>
      <w:r w:rsidRPr="0089177B">
        <w:rPr>
          <w:rFonts w:ascii="Times New Roman" w:hAnsi="Times New Roman"/>
          <w:color w:val="000000"/>
          <w:sz w:val="24"/>
          <w:szCs w:val="24"/>
          <w:lang w:eastAsia="uk-UA"/>
        </w:rPr>
        <w:t>Додаток 3</w:t>
      </w:r>
      <w:r w:rsidRPr="0089177B">
        <w:rPr>
          <w:rFonts w:ascii="Times New Roman" w:hAnsi="Times New Roman"/>
          <w:color w:val="000000"/>
          <w:sz w:val="24"/>
          <w:szCs w:val="24"/>
          <w:lang w:eastAsia="uk-UA"/>
        </w:rPr>
        <w:br/>
        <w:t>до Порядку проведення експертною комісією</w:t>
      </w:r>
      <w:r w:rsidRPr="0089177B">
        <w:rPr>
          <w:rFonts w:ascii="Times New Roman" w:hAnsi="Times New Roman"/>
          <w:color w:val="000000"/>
          <w:sz w:val="24"/>
          <w:szCs w:val="24"/>
          <w:lang w:eastAsia="uk-UA"/>
        </w:rPr>
        <w:br/>
        <w:t>виїзної ліцензійної експертизи на рівнях</w:t>
      </w:r>
      <w:r w:rsidRPr="0089177B">
        <w:rPr>
          <w:rFonts w:ascii="Times New Roman" w:hAnsi="Times New Roman"/>
          <w:color w:val="000000"/>
          <w:sz w:val="24"/>
          <w:szCs w:val="24"/>
          <w:lang w:eastAsia="uk-UA"/>
        </w:rPr>
        <w:br/>
        <w:t xml:space="preserve">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та вищої освіти</w:t>
      </w:r>
      <w:r w:rsidRPr="0089177B">
        <w:rPr>
          <w:rFonts w:ascii="Times New Roman" w:hAnsi="Times New Roman"/>
          <w:color w:val="000000"/>
          <w:sz w:val="24"/>
          <w:szCs w:val="24"/>
          <w:lang w:eastAsia="uk-UA"/>
        </w:rPr>
        <w:br/>
        <w:t>(пункт 12)</w:t>
      </w:r>
    </w:p>
    <w:p w:rsidR="007554F6" w:rsidRPr="0089177B" w:rsidRDefault="007554F6" w:rsidP="0089177B">
      <w:pPr>
        <w:shd w:val="clear" w:color="auto" w:fill="FFFFFF"/>
        <w:spacing w:before="283" w:after="113" w:line="203" w:lineRule="atLeast"/>
        <w:jc w:val="center"/>
        <w:rPr>
          <w:rFonts w:ascii="Times New Roman" w:hAnsi="Times New Roman"/>
          <w:b/>
          <w:bCs/>
          <w:color w:val="000000"/>
          <w:sz w:val="24"/>
          <w:szCs w:val="24"/>
          <w:lang w:eastAsia="uk-UA"/>
        </w:rPr>
      </w:pPr>
      <w:r w:rsidRPr="0089177B">
        <w:rPr>
          <w:rFonts w:ascii="Times New Roman" w:hAnsi="Times New Roman"/>
          <w:b/>
          <w:bCs/>
          <w:color w:val="000000"/>
          <w:sz w:val="24"/>
          <w:szCs w:val="24"/>
          <w:lang w:eastAsia="uk-UA"/>
        </w:rPr>
        <w:t>ВИСНОВОК</w:t>
      </w:r>
    </w:p>
    <w:p w:rsidR="007554F6" w:rsidRPr="0089177B" w:rsidRDefault="007554F6" w:rsidP="0089177B">
      <w:pPr>
        <w:shd w:val="clear" w:color="auto" w:fill="FFFFFF"/>
        <w:spacing w:after="0" w:line="193" w:lineRule="atLeast"/>
        <w:jc w:val="center"/>
        <w:rPr>
          <w:rFonts w:ascii="Times New Roman" w:hAnsi="Times New Roman"/>
          <w:color w:val="000000"/>
          <w:sz w:val="24"/>
          <w:szCs w:val="24"/>
          <w:lang w:eastAsia="uk-UA"/>
        </w:rPr>
      </w:pPr>
      <w:r w:rsidRPr="0089177B">
        <w:rPr>
          <w:rFonts w:ascii="Times New Roman" w:hAnsi="Times New Roman"/>
          <w:color w:val="000000"/>
          <w:sz w:val="24"/>
          <w:szCs w:val="24"/>
          <w:lang w:eastAsia="uk-UA"/>
        </w:rPr>
        <w:t>про стан дотримання здобувачем ліцензії (ліцензіатом)</w:t>
      </w:r>
    </w:p>
    <w:p w:rsidR="007554F6" w:rsidRPr="0089177B" w:rsidRDefault="007554F6" w:rsidP="0089177B">
      <w:pPr>
        <w:shd w:val="clear" w:color="auto" w:fill="FFFFFF"/>
        <w:spacing w:after="0" w:line="193" w:lineRule="atLeast"/>
        <w:jc w:val="center"/>
        <w:rPr>
          <w:rFonts w:ascii="Times New Roman" w:hAnsi="Times New Roman"/>
          <w:color w:val="000000"/>
          <w:sz w:val="24"/>
          <w:szCs w:val="24"/>
          <w:lang w:eastAsia="uk-UA"/>
        </w:rPr>
      </w:pPr>
      <w:r w:rsidRPr="0089177B">
        <w:rPr>
          <w:rFonts w:ascii="Times New Roman" w:hAnsi="Times New Roman"/>
          <w:color w:val="000000"/>
          <w:sz w:val="24"/>
          <w:szCs w:val="24"/>
          <w:lang w:eastAsia="uk-UA"/>
        </w:rPr>
        <w:t>________________________________________________</w:t>
      </w:r>
      <w:r>
        <w:rPr>
          <w:rFonts w:ascii="Times New Roman" w:hAnsi="Times New Roman"/>
          <w:color w:val="000000"/>
          <w:sz w:val="24"/>
          <w:szCs w:val="24"/>
          <w:lang w:eastAsia="uk-UA"/>
        </w:rPr>
        <w:t>__________</w:t>
      </w:r>
      <w:r w:rsidRPr="0089177B">
        <w:rPr>
          <w:rFonts w:ascii="Times New Roman" w:hAnsi="Times New Roman"/>
          <w:color w:val="000000"/>
          <w:sz w:val="24"/>
          <w:szCs w:val="24"/>
          <w:lang w:eastAsia="uk-UA"/>
        </w:rPr>
        <w:t>_________________________</w:t>
      </w:r>
    </w:p>
    <w:p w:rsidR="007554F6" w:rsidRPr="0089177B" w:rsidRDefault="007554F6" w:rsidP="0089177B">
      <w:pPr>
        <w:shd w:val="clear" w:color="auto" w:fill="FFFFFF"/>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(найменування здобувача ліцензії (ліцензіата)</w:t>
      </w:r>
    </w:p>
    <w:p w:rsidR="007554F6" w:rsidRPr="0089177B" w:rsidRDefault="007554F6" w:rsidP="0089177B">
      <w:pPr>
        <w:shd w:val="clear" w:color="auto" w:fill="FFFFFF"/>
        <w:spacing w:after="0" w:line="193" w:lineRule="atLeast"/>
        <w:ind w:firstLine="283"/>
        <w:jc w:val="center"/>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вимог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 Ліцензійних умов провадження освітньої діяльності,</w:t>
      </w:r>
      <w:r>
        <w:rPr>
          <w:rFonts w:ascii="Times New Roman" w:hAnsi="Times New Roman"/>
          <w:color w:val="000000"/>
          <w:sz w:val="24"/>
          <w:szCs w:val="24"/>
          <w:lang w:eastAsia="uk-UA"/>
        </w:rPr>
        <w:t xml:space="preserve"> </w:t>
      </w:r>
      <w:r w:rsidRPr="0089177B">
        <w:rPr>
          <w:rFonts w:ascii="Times New Roman" w:hAnsi="Times New Roman"/>
          <w:color w:val="000000"/>
          <w:sz w:val="24"/>
          <w:szCs w:val="24"/>
          <w:lang w:eastAsia="uk-UA"/>
        </w:rPr>
        <w:t>затверджених постановою Кабінету Міністрів України від 30 грудня 2015 року № 1187</w:t>
      </w:r>
      <w:r>
        <w:rPr>
          <w:rFonts w:ascii="Times New Roman" w:hAnsi="Times New Roman"/>
          <w:color w:val="000000"/>
          <w:sz w:val="24"/>
          <w:szCs w:val="24"/>
          <w:lang w:eastAsia="uk-UA"/>
        </w:rPr>
        <w:t xml:space="preserve"> </w:t>
      </w:r>
      <w:r w:rsidRPr="0089177B">
        <w:rPr>
          <w:rFonts w:ascii="Times New Roman" w:hAnsi="Times New Roman"/>
          <w:color w:val="000000"/>
          <w:sz w:val="24"/>
          <w:szCs w:val="24"/>
          <w:lang w:eastAsia="uk-UA"/>
        </w:rPr>
        <w:t>(в редакції постанови Кабінету Міністрів України від 24 березня 2021 року № 365)</w:t>
      </w:r>
      <w:r w:rsidRPr="0089177B">
        <w:rPr>
          <w:rFonts w:ascii="Times New Roman" w:hAnsi="Times New Roman"/>
          <w:color w:val="000000"/>
          <w:sz w:val="24"/>
          <w:szCs w:val="24"/>
          <w:lang w:eastAsia="uk-UA"/>
        </w:rPr>
        <w:br/>
        <w:t xml:space="preserve">(далі </w:t>
      </w:r>
      <w:r>
        <w:rPr>
          <w:rFonts w:ascii="Times New Roman" w:hAnsi="Times New Roman"/>
          <w:color w:val="000000"/>
          <w:sz w:val="24"/>
          <w:szCs w:val="24"/>
          <w:lang w:eastAsia="uk-UA"/>
        </w:rPr>
        <w:t>-</w:t>
      </w:r>
      <w:r w:rsidRPr="0089177B">
        <w:rPr>
          <w:rFonts w:ascii="Times New Roman" w:hAnsi="Times New Roman"/>
          <w:color w:val="000000"/>
          <w:sz w:val="24"/>
          <w:szCs w:val="24"/>
          <w:lang w:eastAsia="uk-UA"/>
        </w:rPr>
        <w:t xml:space="preserve"> Ліцензійні умови), для отримання ліцензії на започаткування провадження</w:t>
      </w:r>
      <w:r w:rsidRPr="0089177B">
        <w:rPr>
          <w:rFonts w:ascii="Times New Roman" w:hAnsi="Times New Roman"/>
          <w:color w:val="000000"/>
          <w:sz w:val="24"/>
          <w:szCs w:val="24"/>
          <w:lang w:eastAsia="uk-UA"/>
        </w:rPr>
        <w:br/>
        <w:t>освітньої діяльності / розширення провадження освітньої діяльності</w:t>
      </w:r>
      <w:r w:rsidRPr="0089177B">
        <w:rPr>
          <w:rFonts w:ascii="Times New Roman" w:hAnsi="Times New Roman"/>
          <w:color w:val="000000"/>
          <w:sz w:val="24"/>
          <w:szCs w:val="24"/>
          <w:lang w:eastAsia="uk-UA"/>
        </w:rPr>
        <w:br/>
        <w:t xml:space="preserve">зі спеціальності ___________________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w:t>
      </w:r>
    </w:p>
    <w:p w:rsidR="007554F6" w:rsidRPr="0089177B" w:rsidRDefault="007554F6" w:rsidP="0089177B">
      <w:pPr>
        <w:shd w:val="clear" w:color="auto" w:fill="FFFFFF"/>
        <w:spacing w:before="113"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Заявлений ліцензований обсяг ________ (на рік), (далі </w:t>
      </w:r>
      <w:r>
        <w:rPr>
          <w:rFonts w:ascii="Times New Roman" w:hAnsi="Times New Roman"/>
          <w:color w:val="000000"/>
          <w:sz w:val="24"/>
          <w:szCs w:val="24"/>
          <w:lang w:eastAsia="uk-UA"/>
        </w:rPr>
        <w:t>-</w:t>
      </w:r>
      <w:r w:rsidRPr="0089177B">
        <w:rPr>
          <w:rFonts w:ascii="Times New Roman" w:hAnsi="Times New Roman"/>
          <w:color w:val="000000"/>
          <w:sz w:val="24"/>
          <w:szCs w:val="24"/>
          <w:lang w:eastAsia="uk-UA"/>
        </w:rPr>
        <w:t xml:space="preserve"> Висновок)</w:t>
      </w:r>
    </w:p>
    <w:p w:rsidR="007554F6" w:rsidRPr="0089177B" w:rsidRDefault="007554F6" w:rsidP="0089177B">
      <w:pPr>
        <w:shd w:val="clear" w:color="auto" w:fill="FFFFFF"/>
        <w:spacing w:before="57"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Підстава:</w:t>
      </w:r>
    </w:p>
    <w:p w:rsidR="007554F6" w:rsidRPr="0089177B" w:rsidRDefault="007554F6" w:rsidP="0089177B">
      <w:pPr>
        <w:shd w:val="clear" w:color="auto" w:fill="FFFFFF"/>
        <w:spacing w:after="0" w:line="193" w:lineRule="atLeast"/>
        <w:ind w:left="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1) заява здобувача ліцензії (ліцензіата) _____________________</w:t>
      </w:r>
      <w:r>
        <w:rPr>
          <w:rFonts w:ascii="Times New Roman" w:hAnsi="Times New Roman"/>
          <w:color w:val="000000"/>
          <w:sz w:val="24"/>
          <w:szCs w:val="24"/>
          <w:lang w:eastAsia="uk-UA"/>
        </w:rPr>
        <w:t>_______</w:t>
      </w:r>
      <w:r w:rsidRPr="0089177B">
        <w:rPr>
          <w:rFonts w:ascii="Times New Roman" w:hAnsi="Times New Roman"/>
          <w:color w:val="000000"/>
          <w:sz w:val="24"/>
          <w:szCs w:val="24"/>
          <w:lang w:eastAsia="uk-UA"/>
        </w:rPr>
        <w:t>____________________</w:t>
      </w:r>
    </w:p>
    <w:p w:rsidR="007554F6" w:rsidRPr="0089177B" w:rsidRDefault="007554F6" w:rsidP="0089177B">
      <w:pPr>
        <w:shd w:val="clear" w:color="auto" w:fill="FFFFFF"/>
        <w:spacing w:before="17" w:after="0" w:line="150" w:lineRule="atLeast"/>
        <w:ind w:left="3420" w:firstLine="408"/>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sidRPr="0089177B">
        <w:rPr>
          <w:rFonts w:ascii="Times New Roman" w:hAnsi="Times New Roman"/>
          <w:color w:val="000000"/>
          <w:sz w:val="20"/>
          <w:szCs w:val="20"/>
          <w:lang w:eastAsia="uk-UA"/>
        </w:rPr>
        <w:t>(найменування здобувача ліцензії (ліцензіата)</w:t>
      </w:r>
    </w:p>
    <w:p w:rsidR="007554F6" w:rsidRPr="0089177B" w:rsidRDefault="007554F6" w:rsidP="0089177B">
      <w:pPr>
        <w:shd w:val="clear" w:color="auto" w:fill="FFFFFF"/>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від __________ 20___ року № ______;</w:t>
      </w:r>
    </w:p>
    <w:p w:rsidR="007554F6" w:rsidRPr="0089177B" w:rsidRDefault="007554F6" w:rsidP="0089177B">
      <w:pPr>
        <w:shd w:val="clear" w:color="auto" w:fill="FFFFFF"/>
        <w:spacing w:before="57"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2) наказ Міністерства освіти і науки України від ____________ 20___ року №___.</w:t>
      </w:r>
    </w:p>
    <w:p w:rsidR="007554F6" w:rsidRPr="0089177B" w:rsidRDefault="007554F6" w:rsidP="0089177B">
      <w:pPr>
        <w:shd w:val="clear" w:color="auto" w:fill="FFFFFF"/>
        <w:spacing w:before="57"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Комісія Міністерства освіти і науки України працювала безпосередньо у здобувача ліцензії</w:t>
      </w:r>
      <w:r>
        <w:rPr>
          <w:rFonts w:ascii="Times New Roman" w:hAnsi="Times New Roman"/>
          <w:color w:val="000000"/>
          <w:sz w:val="24"/>
          <w:szCs w:val="24"/>
          <w:lang w:eastAsia="uk-UA"/>
        </w:rPr>
        <w:t xml:space="preserve"> </w:t>
      </w:r>
      <w:r w:rsidRPr="0089177B">
        <w:rPr>
          <w:rFonts w:ascii="Times New Roman" w:hAnsi="Times New Roman"/>
          <w:color w:val="000000"/>
          <w:sz w:val="24"/>
          <w:szCs w:val="24"/>
          <w:lang w:eastAsia="uk-UA"/>
        </w:rPr>
        <w:t>(ліцензіата) ______________________________________________</w:t>
      </w:r>
      <w:r>
        <w:rPr>
          <w:rFonts w:ascii="Times New Roman" w:hAnsi="Times New Roman"/>
          <w:color w:val="000000"/>
          <w:sz w:val="24"/>
          <w:szCs w:val="24"/>
          <w:lang w:eastAsia="uk-UA"/>
        </w:rPr>
        <w:t>________________</w:t>
      </w:r>
      <w:r w:rsidRPr="0089177B">
        <w:rPr>
          <w:rFonts w:ascii="Times New Roman" w:hAnsi="Times New Roman"/>
          <w:color w:val="000000"/>
          <w:sz w:val="24"/>
          <w:szCs w:val="24"/>
          <w:lang w:eastAsia="uk-UA"/>
        </w:rPr>
        <w:t>____________</w:t>
      </w:r>
    </w:p>
    <w:p w:rsidR="007554F6" w:rsidRPr="0089177B" w:rsidRDefault="007554F6" w:rsidP="0089177B">
      <w:pPr>
        <w:shd w:val="clear" w:color="auto" w:fill="FFFFFF"/>
        <w:spacing w:before="17" w:after="0" w:line="150" w:lineRule="atLeast"/>
        <w:rPr>
          <w:rFonts w:ascii="Times New Roman" w:hAnsi="Times New Roman"/>
          <w:color w:val="000000"/>
          <w:sz w:val="20"/>
          <w:szCs w:val="20"/>
          <w:lang w:eastAsia="uk-UA"/>
        </w:rPr>
      </w:pPr>
      <w:r w:rsidRPr="0089177B">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 xml:space="preserve">     </w:t>
      </w:r>
      <w:r w:rsidRPr="0089177B">
        <w:rPr>
          <w:rFonts w:ascii="Times New Roman" w:hAnsi="Times New Roman"/>
          <w:color w:val="000000"/>
          <w:sz w:val="20"/>
          <w:szCs w:val="20"/>
          <w:lang w:eastAsia="uk-UA"/>
        </w:rPr>
        <w:t xml:space="preserve">          (повне найменування закладу освіти </w:t>
      </w:r>
      <w:r>
        <w:rPr>
          <w:rFonts w:ascii="Times New Roman" w:hAnsi="Times New Roman"/>
          <w:color w:val="000000"/>
          <w:sz w:val="20"/>
          <w:szCs w:val="20"/>
          <w:lang w:eastAsia="uk-UA"/>
        </w:rPr>
        <w:t>-</w:t>
      </w:r>
      <w:r w:rsidRPr="0089177B">
        <w:rPr>
          <w:rFonts w:ascii="Times New Roman" w:hAnsi="Times New Roman"/>
          <w:color w:val="000000"/>
          <w:sz w:val="20"/>
          <w:szCs w:val="20"/>
          <w:lang w:eastAsia="uk-UA"/>
        </w:rPr>
        <w:t xml:space="preserve"> юридичної особи, код згідно</w:t>
      </w:r>
    </w:p>
    <w:p w:rsidR="007554F6" w:rsidRPr="0089177B" w:rsidRDefault="007554F6" w:rsidP="0089177B">
      <w:pPr>
        <w:shd w:val="clear" w:color="auto" w:fill="FFFFFF"/>
        <w:spacing w:before="57"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______________________________</w:t>
      </w:r>
      <w:r>
        <w:rPr>
          <w:rFonts w:ascii="Times New Roman" w:hAnsi="Times New Roman"/>
          <w:color w:val="000000"/>
          <w:sz w:val="24"/>
          <w:szCs w:val="24"/>
          <w:lang w:eastAsia="uk-UA"/>
        </w:rPr>
        <w:t>_________</w:t>
      </w:r>
      <w:r w:rsidRPr="0089177B">
        <w:rPr>
          <w:rFonts w:ascii="Times New Roman" w:hAnsi="Times New Roman"/>
          <w:color w:val="000000"/>
          <w:sz w:val="24"/>
          <w:szCs w:val="24"/>
          <w:lang w:eastAsia="uk-UA"/>
        </w:rPr>
        <w:t>______________________________________________</w:t>
      </w:r>
    </w:p>
    <w:p w:rsidR="007554F6" w:rsidRPr="0089177B" w:rsidRDefault="007554F6" w:rsidP="0089177B">
      <w:pPr>
        <w:shd w:val="clear" w:color="auto" w:fill="FFFFFF"/>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з ЄДРПОУ або територіально відокремленого підрозділу, що провадитиме освітню діяльність, код згідно з ЄДРПОУ)</w:t>
      </w:r>
    </w:p>
    <w:p w:rsidR="007554F6" w:rsidRPr="0089177B" w:rsidRDefault="007554F6" w:rsidP="0089177B">
      <w:pPr>
        <w:shd w:val="clear" w:color="auto" w:fill="FFFFFF"/>
        <w:spacing w:before="57"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у період з ___________ 20___ року по _________20___ року у складі:</w:t>
      </w:r>
    </w:p>
    <w:p w:rsidR="007554F6" w:rsidRPr="0089177B" w:rsidRDefault="007554F6" w:rsidP="0089177B">
      <w:pPr>
        <w:shd w:val="clear" w:color="auto" w:fill="FFFFFF"/>
        <w:spacing w:before="57"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Голова комісії: __________________________________</w:t>
      </w:r>
      <w:r>
        <w:rPr>
          <w:rFonts w:ascii="Times New Roman" w:hAnsi="Times New Roman"/>
          <w:color w:val="000000"/>
          <w:sz w:val="24"/>
          <w:szCs w:val="24"/>
          <w:lang w:eastAsia="uk-UA"/>
        </w:rPr>
        <w:t>_______</w:t>
      </w:r>
      <w:r w:rsidRPr="0089177B">
        <w:rPr>
          <w:rFonts w:ascii="Times New Roman" w:hAnsi="Times New Roman"/>
          <w:color w:val="000000"/>
          <w:sz w:val="24"/>
          <w:szCs w:val="24"/>
          <w:lang w:eastAsia="uk-UA"/>
        </w:rPr>
        <w:t>_____________________________ ;</w:t>
      </w:r>
    </w:p>
    <w:p w:rsidR="007554F6" w:rsidRPr="0089177B" w:rsidRDefault="007554F6" w:rsidP="0089177B">
      <w:pPr>
        <w:shd w:val="clear" w:color="auto" w:fill="FFFFFF"/>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(прізвище, ім’я, по батькові (за наявності), посада)</w:t>
      </w:r>
    </w:p>
    <w:p w:rsidR="007554F6" w:rsidRPr="0089177B" w:rsidRDefault="007554F6" w:rsidP="0089177B">
      <w:pPr>
        <w:shd w:val="clear" w:color="auto" w:fill="FFFFFF"/>
        <w:spacing w:before="57"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та член (члени) комісії: _________________________</w:t>
      </w:r>
      <w:r>
        <w:rPr>
          <w:rFonts w:ascii="Times New Roman" w:hAnsi="Times New Roman"/>
          <w:color w:val="000000"/>
          <w:sz w:val="24"/>
          <w:szCs w:val="24"/>
          <w:lang w:eastAsia="uk-UA"/>
        </w:rPr>
        <w:t>_______</w:t>
      </w:r>
      <w:r w:rsidRPr="0089177B">
        <w:rPr>
          <w:rFonts w:ascii="Times New Roman" w:hAnsi="Times New Roman"/>
          <w:color w:val="000000"/>
          <w:sz w:val="24"/>
          <w:szCs w:val="24"/>
          <w:lang w:eastAsia="uk-UA"/>
        </w:rPr>
        <w:t>_______________________________ .</w:t>
      </w:r>
    </w:p>
    <w:p w:rsidR="007554F6" w:rsidRPr="0089177B" w:rsidRDefault="007554F6" w:rsidP="0089177B">
      <w:pPr>
        <w:shd w:val="clear" w:color="auto" w:fill="FFFFFF"/>
        <w:spacing w:before="17" w:after="0" w:line="150"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sidRPr="0089177B">
        <w:rPr>
          <w:rFonts w:ascii="Times New Roman" w:hAnsi="Times New Roman"/>
          <w:color w:val="000000"/>
          <w:sz w:val="20"/>
          <w:szCs w:val="20"/>
          <w:lang w:eastAsia="uk-UA"/>
        </w:rPr>
        <w:t>(прізвища, імена, по батькові (за наявності), посади)</w:t>
      </w:r>
    </w:p>
    <w:p w:rsidR="007554F6" w:rsidRPr="0089177B" w:rsidRDefault="007554F6" w:rsidP="0089177B">
      <w:pPr>
        <w:shd w:val="clear" w:color="auto" w:fill="FFFFFF"/>
        <w:spacing w:before="57"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Експертною комісією проведено виїзну ліцензійну експертизу для отримання ліцензії на започаткування провадження освітньої діяльності (розширення провадження освітньої діяльності) зі спеціальності __________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 з метою встановлення відповідності забезпечення здобувача ліцензії (ліцензіата) кадровим та технологічним вимогам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 Ліцензійних умов.</w:t>
      </w:r>
    </w:p>
    <w:p w:rsidR="007554F6" w:rsidRPr="0089177B" w:rsidRDefault="007554F6" w:rsidP="0089177B">
      <w:pPr>
        <w:shd w:val="clear" w:color="auto" w:fill="FFFFFF"/>
        <w:spacing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За результатами виїзної ліцензійної експертизи встановлено наступне.</w:t>
      </w:r>
    </w:p>
    <w:p w:rsidR="007554F6" w:rsidRPr="0089177B" w:rsidRDefault="007554F6" w:rsidP="0089177B">
      <w:pPr>
        <w:shd w:val="clear" w:color="auto" w:fill="FFFFFF"/>
        <w:spacing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Документи, подані здобувачем ліцензії (ліцензіатом) __________ до Міністерства освіти і науки України щодо правових основ діяльності, є достовірними за комплектністю та змістом і дають змогу провадити освітню діяльність за спеціальністю______________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w:t>
      </w:r>
    </w:p>
    <w:p w:rsidR="007554F6" w:rsidRPr="0089177B" w:rsidRDefault="007554F6" w:rsidP="0089177B">
      <w:pPr>
        <w:shd w:val="clear" w:color="auto" w:fill="FFFFFF"/>
        <w:spacing w:before="57"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Управління діяльністю здобувача ліцензії (ліцензіата) здійснює:</w:t>
      </w:r>
    </w:p>
    <w:p w:rsidR="007554F6" w:rsidRPr="0089177B" w:rsidRDefault="007554F6" w:rsidP="0089177B">
      <w:pPr>
        <w:shd w:val="clear" w:color="auto" w:fill="FFFFFF"/>
        <w:spacing w:before="57"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______________________________________________________________</w:t>
      </w:r>
      <w:r>
        <w:rPr>
          <w:rFonts w:ascii="Times New Roman" w:hAnsi="Times New Roman"/>
          <w:color w:val="000000"/>
          <w:sz w:val="24"/>
          <w:szCs w:val="24"/>
          <w:lang w:eastAsia="uk-UA"/>
        </w:rPr>
        <w:t>_________</w:t>
      </w:r>
      <w:r w:rsidRPr="0089177B">
        <w:rPr>
          <w:rFonts w:ascii="Times New Roman" w:hAnsi="Times New Roman"/>
          <w:color w:val="000000"/>
          <w:sz w:val="24"/>
          <w:szCs w:val="24"/>
          <w:lang w:eastAsia="uk-UA"/>
        </w:rPr>
        <w:t>_____________ .</w:t>
      </w:r>
    </w:p>
    <w:p w:rsidR="007554F6" w:rsidRPr="0089177B" w:rsidRDefault="007554F6" w:rsidP="0089177B">
      <w:pPr>
        <w:shd w:val="clear" w:color="auto" w:fill="FFFFFF"/>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(найменування посади, прізвище, ім’я та по батькові (за наявності)</w:t>
      </w:r>
    </w:p>
    <w:p w:rsidR="007554F6" w:rsidRPr="0089177B" w:rsidRDefault="007554F6" w:rsidP="0089177B">
      <w:pPr>
        <w:shd w:val="clear" w:color="auto" w:fill="FFFFFF"/>
        <w:spacing w:before="57"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Інформація про стан дотримання ліцензіатом вимог Ліцензійних умов:</w:t>
      </w:r>
    </w:p>
    <w:tbl>
      <w:tblPr>
        <w:tblW w:w="5000" w:type="pct"/>
        <w:tblCellMar>
          <w:left w:w="0" w:type="dxa"/>
          <w:right w:w="0" w:type="dxa"/>
        </w:tblCellMar>
        <w:tblLook w:val="00A0" w:firstRow="1" w:lastRow="0" w:firstColumn="1" w:lastColumn="0" w:noHBand="0" w:noVBand="0"/>
      </w:tblPr>
      <w:tblGrid>
        <w:gridCol w:w="6838"/>
        <w:gridCol w:w="1609"/>
        <w:gridCol w:w="1738"/>
      </w:tblGrid>
      <w:tr w:rsidR="007554F6" w:rsidRPr="00B65921" w:rsidTr="00B65921">
        <w:trPr>
          <w:trHeight w:val="60"/>
          <w:tblHeader/>
        </w:trPr>
        <w:tc>
          <w:tcPr>
            <w:tcW w:w="3357"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554F6" w:rsidRPr="00B65921" w:rsidRDefault="007554F6" w:rsidP="002E424A">
            <w:pPr>
              <w:spacing w:after="0" w:line="161" w:lineRule="atLeast"/>
              <w:jc w:val="center"/>
              <w:rPr>
                <w:rFonts w:ascii="Times New Roman" w:hAnsi="Times New Roman"/>
                <w:color w:val="000000"/>
                <w:lang w:eastAsia="uk-UA"/>
              </w:rPr>
            </w:pPr>
            <w:r w:rsidRPr="00B65921">
              <w:rPr>
                <w:rFonts w:ascii="Times New Roman" w:hAnsi="Times New Roman"/>
                <w:b/>
                <w:bCs/>
                <w:color w:val="000000"/>
                <w:lang w:eastAsia="uk-UA"/>
              </w:rPr>
              <w:t>Показник</w:t>
            </w:r>
          </w:p>
        </w:tc>
        <w:tc>
          <w:tcPr>
            <w:tcW w:w="79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7554F6" w:rsidRPr="00B65921" w:rsidRDefault="007554F6" w:rsidP="002E424A">
            <w:pPr>
              <w:spacing w:after="0" w:line="161" w:lineRule="atLeast"/>
              <w:jc w:val="center"/>
              <w:rPr>
                <w:rFonts w:ascii="Times New Roman" w:hAnsi="Times New Roman"/>
                <w:color w:val="000000"/>
                <w:lang w:eastAsia="uk-UA"/>
              </w:rPr>
            </w:pPr>
            <w:r w:rsidRPr="00B65921">
              <w:rPr>
                <w:rFonts w:ascii="Times New Roman" w:hAnsi="Times New Roman"/>
                <w:b/>
                <w:bCs/>
                <w:color w:val="000000"/>
                <w:lang w:eastAsia="uk-UA"/>
              </w:rPr>
              <w:t>Відповідність</w:t>
            </w:r>
          </w:p>
        </w:tc>
        <w:tc>
          <w:tcPr>
            <w:tcW w:w="853" w:type="pct"/>
            <w:tcBorders>
              <w:top w:val="single" w:sz="8" w:space="0" w:color="000000"/>
              <w:left w:val="nil"/>
              <w:bottom w:val="single" w:sz="8" w:space="0" w:color="000000"/>
              <w:right w:val="single" w:sz="8" w:space="0" w:color="000000"/>
            </w:tcBorders>
            <w:tcMar>
              <w:top w:w="57" w:type="dxa"/>
              <w:left w:w="0" w:type="dxa"/>
              <w:bottom w:w="57" w:type="dxa"/>
              <w:right w:w="0" w:type="dxa"/>
            </w:tcMar>
            <w:vAlign w:val="center"/>
          </w:tcPr>
          <w:p w:rsidR="007554F6" w:rsidRPr="00B65921" w:rsidRDefault="007554F6" w:rsidP="002E424A">
            <w:pPr>
              <w:spacing w:after="0" w:line="161" w:lineRule="atLeast"/>
              <w:jc w:val="center"/>
              <w:rPr>
                <w:rFonts w:ascii="Times New Roman" w:hAnsi="Times New Roman"/>
                <w:color w:val="000000"/>
                <w:lang w:eastAsia="uk-UA"/>
              </w:rPr>
            </w:pPr>
            <w:r w:rsidRPr="00B65921">
              <w:rPr>
                <w:rFonts w:ascii="Times New Roman" w:hAnsi="Times New Roman"/>
                <w:b/>
                <w:bCs/>
                <w:color w:val="000000"/>
                <w:lang w:eastAsia="uk-UA"/>
              </w:rPr>
              <w:t>Обґрунтування</w:t>
            </w:r>
          </w:p>
        </w:tc>
      </w:tr>
      <w:tr w:rsidR="007554F6" w:rsidRPr="00B65921" w:rsidTr="00B65921">
        <w:trPr>
          <w:trHeight w:val="60"/>
          <w:tblHeader/>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7554F6" w:rsidRPr="00B65921" w:rsidRDefault="007554F6" w:rsidP="002E424A">
            <w:pPr>
              <w:spacing w:after="0" w:line="161" w:lineRule="atLeast"/>
              <w:jc w:val="center"/>
              <w:rPr>
                <w:rFonts w:ascii="Times New Roman" w:hAnsi="Times New Roman"/>
                <w:color w:val="000000"/>
                <w:lang w:eastAsia="uk-UA"/>
              </w:rPr>
            </w:pPr>
            <w:r w:rsidRPr="00B65921">
              <w:rPr>
                <w:rFonts w:ascii="Times New Roman" w:hAnsi="Times New Roman"/>
                <w:b/>
                <w:bCs/>
                <w:color w:val="000000"/>
                <w:lang w:eastAsia="uk-UA"/>
              </w:rPr>
              <w:t>1</w:t>
            </w:r>
          </w:p>
        </w:tc>
        <w:tc>
          <w:tcPr>
            <w:tcW w:w="79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7554F6" w:rsidRPr="00B65921" w:rsidRDefault="007554F6" w:rsidP="002E424A">
            <w:pPr>
              <w:spacing w:after="0" w:line="161" w:lineRule="atLeast"/>
              <w:jc w:val="center"/>
              <w:rPr>
                <w:rFonts w:ascii="Times New Roman" w:hAnsi="Times New Roman"/>
                <w:color w:val="000000"/>
                <w:lang w:eastAsia="uk-UA"/>
              </w:rPr>
            </w:pPr>
            <w:r w:rsidRPr="00B65921">
              <w:rPr>
                <w:rFonts w:ascii="Times New Roman" w:hAnsi="Times New Roman"/>
                <w:b/>
                <w:bCs/>
                <w:color w:val="000000"/>
                <w:lang w:eastAsia="uk-UA"/>
              </w:rPr>
              <w:t>2</w:t>
            </w:r>
          </w:p>
        </w:tc>
        <w:tc>
          <w:tcPr>
            <w:tcW w:w="85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7554F6" w:rsidRPr="00B65921" w:rsidRDefault="007554F6" w:rsidP="002E424A">
            <w:pPr>
              <w:spacing w:after="0" w:line="161" w:lineRule="atLeast"/>
              <w:jc w:val="center"/>
              <w:rPr>
                <w:rFonts w:ascii="Times New Roman" w:hAnsi="Times New Roman"/>
                <w:color w:val="000000"/>
                <w:lang w:eastAsia="uk-UA"/>
              </w:rPr>
            </w:pPr>
            <w:r w:rsidRPr="00B65921">
              <w:rPr>
                <w:rFonts w:ascii="Times New Roman" w:hAnsi="Times New Roman"/>
                <w:b/>
                <w:bCs/>
                <w:color w:val="000000"/>
                <w:lang w:eastAsia="uk-UA"/>
              </w:rPr>
              <w:t>3</w:t>
            </w:r>
          </w:p>
        </w:tc>
      </w:tr>
      <w:tr w:rsidR="007554F6" w:rsidRPr="00B65921" w:rsidTr="00B65921">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jc w:val="center"/>
              <w:rPr>
                <w:rFonts w:ascii="Times New Roman" w:hAnsi="Times New Roman"/>
                <w:color w:val="000000"/>
                <w:spacing w:val="-2"/>
                <w:lang w:eastAsia="uk-UA"/>
              </w:rPr>
            </w:pPr>
            <w:r w:rsidRPr="00B65921">
              <w:rPr>
                <w:rFonts w:ascii="Times New Roman" w:hAnsi="Times New Roman"/>
                <w:b/>
                <w:bCs/>
                <w:color w:val="000000"/>
                <w:spacing w:val="-2"/>
                <w:lang w:eastAsia="uk-UA"/>
              </w:rPr>
              <w:t>1. Кадрові вимоги</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1.1. Забезпечення педагогічними працівниками, необхідними для реалізації затверджених освітньо-професійних програм відповідної спеціальності та навчальних планів:</w:t>
            </w:r>
          </w:p>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 xml:space="preserve">- забезпечення педагогічними працівниками кожного освітнього компонента </w:t>
            </w:r>
            <w:r w:rsidRPr="00B65921">
              <w:rPr>
                <w:rFonts w:ascii="Times New Roman" w:hAnsi="Times New Roman"/>
                <w:color w:val="000000"/>
                <w:spacing w:val="-6"/>
                <w:lang w:eastAsia="uk-UA"/>
              </w:rPr>
              <w:t xml:space="preserve">з урахуванням їх освітньої та/або професійної кваліфікації </w:t>
            </w:r>
            <w:r w:rsidRPr="00B65921">
              <w:rPr>
                <w:rFonts w:ascii="Times New Roman" w:hAnsi="Times New Roman"/>
                <w:color w:val="000000"/>
                <w:spacing w:val="-6"/>
                <w:lang w:eastAsia="uk-UA"/>
              </w:rPr>
              <w:lastRenderedPageBreak/>
              <w:t>(відповідність кваліфікації</w:t>
            </w:r>
            <w:r w:rsidRPr="00B65921">
              <w:rPr>
                <w:rFonts w:ascii="Times New Roman" w:hAnsi="Times New Roman"/>
                <w:color w:val="000000"/>
                <w:spacing w:val="-2"/>
                <w:lang w:eastAsia="uk-UA"/>
              </w:rPr>
              <w:t xml:space="preserve"> визначається спеціальністю згідно з документом про вищу освіту або науковий </w:t>
            </w:r>
            <w:r w:rsidRPr="00B65921">
              <w:rPr>
                <w:rFonts w:ascii="Times New Roman" w:hAnsi="Times New Roman"/>
                <w:color w:val="000000"/>
                <w:spacing w:val="-5"/>
                <w:lang w:eastAsia="uk-UA"/>
              </w:rPr>
              <w:t>ступінь, або досвідом практичної роботи за відповідним фахом не менше п’яти років</w:t>
            </w:r>
            <w:r w:rsidRPr="00B65921">
              <w:rPr>
                <w:rFonts w:ascii="Times New Roman" w:hAnsi="Times New Roman"/>
                <w:color w:val="000000"/>
                <w:spacing w:val="-2"/>
                <w:lang w:eastAsia="uk-UA"/>
              </w:rPr>
              <w:t xml:space="preserve"> (</w:t>
            </w:r>
            <w:r w:rsidRPr="00B65921">
              <w:rPr>
                <w:rFonts w:ascii="Times New Roman" w:hAnsi="Times New Roman"/>
                <w:color w:val="000000"/>
                <w:spacing w:val="-5"/>
                <w:lang w:eastAsia="uk-UA"/>
              </w:rPr>
              <w:t>крім педагогічної чи науково-педагогічної діяльності) (пункт 48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lastRenderedPageBreak/>
              <w:t>Забезпечений</w:t>
            </w:r>
            <w:r w:rsidRPr="00B65921">
              <w:rPr>
                <w:rFonts w:ascii="Times New Roman" w:hAnsi="Times New Roman"/>
                <w:color w:val="000000"/>
                <w:spacing w:val="-2"/>
                <w:lang w:eastAsia="uk-UA"/>
              </w:rPr>
              <w:br/>
            </w:r>
            <w:r w:rsidRPr="00B65921">
              <w:rPr>
                <w:rFonts w:ascii="Times New Roman" w:hAnsi="Times New Roman"/>
                <w:color w:val="000000"/>
                <w:spacing w:val="-5"/>
                <w:lang w:eastAsia="uk-UA"/>
              </w:rPr>
              <w:t>або не забезпечений</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1.2. Частка педагогічних працівників, які працюють у здобувача ліцензії (ліцензіата) за основним місцем роботи, повинна становити не менше 50 відсотків за відповідною спеціальністю (пункт 48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Відповідає</w:t>
            </w:r>
            <w:r w:rsidRPr="00B65921">
              <w:rPr>
                <w:rFonts w:ascii="Times New Roman" w:hAnsi="Times New Roman"/>
                <w:color w:val="000000"/>
                <w:spacing w:val="-2"/>
                <w:lang w:eastAsia="uk-UA"/>
              </w:rPr>
              <w:br/>
              <w:t>або не відповідає</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1.3. Наявність у здобувача ліцензії (ліцензіата) для відповідної спеціальності не менше трьох педагогічних працівників, які працюють у закладі освіти за основним місцем роботи, мають освітню та/або професійну кваліфікацію, яка відповідає спеціальності, що ліцензується, з яких не менш як дві особи мають вищу педагогічну категорію (пункт 48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Відповідає</w:t>
            </w:r>
            <w:r w:rsidRPr="00B65921">
              <w:rPr>
                <w:rFonts w:ascii="Times New Roman" w:hAnsi="Times New Roman"/>
                <w:color w:val="000000"/>
                <w:spacing w:val="-2"/>
                <w:lang w:eastAsia="uk-UA"/>
              </w:rPr>
              <w:br/>
              <w:t>або не відповідає</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jc w:val="center"/>
              <w:rPr>
                <w:rFonts w:ascii="Times New Roman" w:hAnsi="Times New Roman"/>
                <w:color w:val="000000"/>
                <w:spacing w:val="-2"/>
                <w:lang w:eastAsia="uk-UA"/>
              </w:rPr>
            </w:pPr>
            <w:r w:rsidRPr="00B65921">
              <w:rPr>
                <w:rFonts w:ascii="Times New Roman" w:hAnsi="Times New Roman"/>
                <w:b/>
                <w:bCs/>
                <w:color w:val="000000"/>
                <w:spacing w:val="-2"/>
                <w:lang w:eastAsia="uk-UA"/>
              </w:rPr>
              <w:t>2. Технологічні вимоги</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2.1. Наявність документів, оформлених відповідно до вимог законодавства, які підтверджують право власності чи користування майном для провадження освітньої діяльності на строк не менший необхідного для завершення одного повного циклу освітньої діяльності (підпункт 1 пункту 50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Наявні або відсутні</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 xml:space="preserve">2.2. Забезпечення майстернями, навчальними кабінетами та лабораторіями, </w:t>
            </w:r>
            <w:r w:rsidRPr="00B65921">
              <w:rPr>
                <w:rFonts w:ascii="Times New Roman" w:hAnsi="Times New Roman"/>
                <w:color w:val="000000"/>
                <w:spacing w:val="-4"/>
                <w:lang w:eastAsia="uk-UA"/>
              </w:rPr>
              <w:t>включаючи комп’ютерні робочі місця (враховується комп’ютерна техніка із строком</w:t>
            </w:r>
            <w:r w:rsidRPr="00B65921">
              <w:rPr>
                <w:rFonts w:ascii="Times New Roman" w:hAnsi="Times New Roman"/>
                <w:color w:val="000000"/>
                <w:spacing w:val="-2"/>
                <w:lang w:eastAsia="uk-UA"/>
              </w:rPr>
              <w:t xml:space="preserve"> </w:t>
            </w:r>
            <w:r w:rsidRPr="00B65921">
              <w:rPr>
                <w:rFonts w:ascii="Times New Roman" w:hAnsi="Times New Roman"/>
                <w:color w:val="000000"/>
                <w:spacing w:val="-3"/>
                <w:lang w:eastAsia="uk-UA"/>
              </w:rPr>
              <w:t xml:space="preserve">експлуатації не більше восьми років), полігонами, обладнанням та устаткуванням, </w:t>
            </w:r>
            <w:r w:rsidRPr="00B65921">
              <w:rPr>
                <w:rFonts w:ascii="Times New Roman" w:hAnsi="Times New Roman"/>
                <w:color w:val="000000"/>
                <w:spacing w:val="-2"/>
                <w:lang w:eastAsia="uk-UA"/>
              </w:rPr>
              <w:t>спортивними залами та спортивними майданчиками (стадіоном) відповідно до затверджених освітньо-професійних програм відповідної спеціальності та навчальних планів, медичним пунктом, бібліотекою з читальним залом, актовим чи концертним залом та пунктом харчування (підпункт 2 пункту 50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Забезпечено</w:t>
            </w:r>
            <w:r w:rsidRPr="00B65921">
              <w:rPr>
                <w:rFonts w:ascii="Times New Roman" w:hAnsi="Times New Roman"/>
                <w:color w:val="000000"/>
                <w:spacing w:val="-2"/>
                <w:lang w:eastAsia="uk-UA"/>
              </w:rPr>
              <w:br/>
              <w:t>або не забезпечено</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2.3. Забезпечення навчальних аудиторій мультимедійним обладнанням повинно становити не менше 20 відсотків кількості навчальних аудиторій (підпункт 3 пункту 50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Відповідає</w:t>
            </w:r>
            <w:r w:rsidRPr="00B65921">
              <w:rPr>
                <w:rFonts w:ascii="Times New Roman" w:hAnsi="Times New Roman"/>
                <w:color w:val="000000"/>
                <w:spacing w:val="-2"/>
                <w:lang w:eastAsia="uk-UA"/>
              </w:rPr>
              <w:br/>
              <w:t>або не відповідає</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 xml:space="preserve">2.4. Площа навчальних приміщень для здійснення освітнього процесу повинна становити не менше 2,4 </w:t>
            </w:r>
            <w:proofErr w:type="spellStart"/>
            <w:r w:rsidRPr="00B65921">
              <w:rPr>
                <w:rFonts w:ascii="Times New Roman" w:hAnsi="Times New Roman"/>
                <w:color w:val="000000"/>
                <w:spacing w:val="-2"/>
                <w:lang w:eastAsia="uk-UA"/>
              </w:rPr>
              <w:t>кв</w:t>
            </w:r>
            <w:proofErr w:type="spellEnd"/>
            <w:r w:rsidRPr="00B65921">
              <w:rPr>
                <w:rFonts w:ascii="Times New Roman" w:hAnsi="Times New Roman"/>
                <w:color w:val="000000"/>
                <w:spacing w:val="-2"/>
                <w:lang w:eastAsia="uk-UA"/>
              </w:rPr>
              <w:t>. метра на одного здобувача освіти з урахуванням не більше трьох змін навчання та ліцензованих обсягів всіх чинних ліцензій (підпункт 3 пункту 50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Відповідає</w:t>
            </w:r>
            <w:r w:rsidRPr="00B65921">
              <w:rPr>
                <w:rFonts w:ascii="Times New Roman" w:hAnsi="Times New Roman"/>
                <w:color w:val="000000"/>
                <w:spacing w:val="-2"/>
                <w:lang w:eastAsia="uk-UA"/>
              </w:rPr>
              <w:br/>
              <w:t>або не відповідає</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 xml:space="preserve">2.5. Забезпечення доступності навчальних приміщень для осіб з інвалідністю та інших </w:t>
            </w:r>
            <w:proofErr w:type="spellStart"/>
            <w:r w:rsidRPr="00B65921">
              <w:rPr>
                <w:rFonts w:ascii="Times New Roman" w:hAnsi="Times New Roman"/>
                <w:color w:val="000000"/>
                <w:spacing w:val="-2"/>
                <w:lang w:eastAsia="uk-UA"/>
              </w:rPr>
              <w:t>маломобільних</w:t>
            </w:r>
            <w:proofErr w:type="spellEnd"/>
            <w:r w:rsidRPr="00B65921">
              <w:rPr>
                <w:rFonts w:ascii="Times New Roman" w:hAnsi="Times New Roman"/>
                <w:color w:val="000000"/>
                <w:spacing w:val="-2"/>
                <w:lang w:eastAsia="uk-UA"/>
              </w:rPr>
              <w:t xml:space="preserve"> груп населення, зокрема безперешкодний доступ до будівлі, навчальних класів (груп) та іншої інфраструктури відповідно до державних будівельних норм, правил і стандартів (крім будівель, існуюча </w:t>
            </w:r>
            <w:proofErr w:type="spellStart"/>
            <w:r w:rsidRPr="00B65921">
              <w:rPr>
                <w:rFonts w:ascii="Times New Roman" w:hAnsi="Times New Roman"/>
                <w:color w:val="000000"/>
                <w:spacing w:val="-2"/>
                <w:lang w:eastAsia="uk-UA"/>
              </w:rPr>
              <w:t>об’ємно</w:t>
            </w:r>
            <w:proofErr w:type="spellEnd"/>
            <w:r w:rsidRPr="00B65921">
              <w:rPr>
                <w:rFonts w:ascii="Times New Roman" w:hAnsi="Times New Roman"/>
                <w:color w:val="000000"/>
                <w:spacing w:val="-2"/>
                <w:lang w:eastAsia="uk-UA"/>
              </w:rPr>
              <w:t xml:space="preserve">-планувальна схема яких не розрахована на здійснення заходів щодо </w:t>
            </w:r>
            <w:proofErr w:type="spellStart"/>
            <w:r w:rsidRPr="00B65921">
              <w:rPr>
                <w:rFonts w:ascii="Times New Roman" w:hAnsi="Times New Roman"/>
                <w:color w:val="000000"/>
                <w:spacing w:val="-2"/>
                <w:lang w:eastAsia="uk-UA"/>
              </w:rPr>
              <w:t>інклюзивності</w:t>
            </w:r>
            <w:proofErr w:type="spellEnd"/>
            <w:r w:rsidRPr="00B65921">
              <w:rPr>
                <w:rFonts w:ascii="Times New Roman" w:hAnsi="Times New Roman"/>
                <w:color w:val="000000"/>
                <w:spacing w:val="-2"/>
                <w:lang w:eastAsia="uk-UA"/>
              </w:rPr>
              <w:t>), що повинно бути документально підтверджено фахівцем з питань технічного обстеження будівель та споруд, який має кваліфікаційний сертифікат, або відповідною установою, уповноваженою на проведення зазначених обстежень (у разі розширення провадження освітньої діяльності) (пункт 25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Забезпечено</w:t>
            </w:r>
            <w:r w:rsidRPr="00B65921">
              <w:rPr>
                <w:rFonts w:ascii="Times New Roman" w:hAnsi="Times New Roman"/>
                <w:color w:val="000000"/>
                <w:spacing w:val="-2"/>
                <w:lang w:eastAsia="uk-UA"/>
              </w:rPr>
              <w:br/>
              <w:t>або не забезпечено</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 xml:space="preserve">2.6. Наявність затверджених освітньо-професійних програм та відповідних навчальних планів, програм навчальних дисциплін та програми практик, що відповідають вимогам стандартів фахової </w:t>
            </w:r>
            <w:proofErr w:type="spellStart"/>
            <w:r w:rsidRPr="00B65921">
              <w:rPr>
                <w:rFonts w:ascii="Times New Roman" w:hAnsi="Times New Roman"/>
                <w:color w:val="000000"/>
                <w:spacing w:val="-2"/>
                <w:lang w:eastAsia="uk-UA"/>
              </w:rPr>
              <w:t>передвищої</w:t>
            </w:r>
            <w:proofErr w:type="spellEnd"/>
            <w:r w:rsidRPr="00B65921">
              <w:rPr>
                <w:rFonts w:ascii="Times New Roman" w:hAnsi="Times New Roman"/>
                <w:color w:val="000000"/>
                <w:spacing w:val="-2"/>
                <w:lang w:eastAsia="uk-UA"/>
              </w:rPr>
              <w:t xml:space="preserve"> освіти та/або стандартів спеціалізованої освіти (для закладів спеціалізованої освіти) (пункт 51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2"/>
                <w:lang w:eastAsia="uk-UA"/>
              </w:rPr>
              <w:t>Наявні або відсутні</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lastRenderedPageBreak/>
              <w:t>2.7. Наявність на кожного здобувача освіти по одному примірнику підручника із обов’язкових для вивчення навчальних предметів та/або забезпечення постійного доступу до їх електронних версій (якщо освітньо-професійна програма передбачає здобуття профільної середньої освіти) (підпункт 1 пункту 52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4"/>
                <w:lang w:eastAsia="uk-UA"/>
              </w:rPr>
              <w:t>Наявне або відсутнє</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2.8. Наявність на кожні п’ять здобувачів освіти не менше одного підручника, навчального посібника, конспекту лекцій, хрестоматій з інших дисциплін згідно з переліком рекомендованої літератури та/або забезпечення постійного доступу до їх електронних версій (підпункт 2 пункту 52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4"/>
                <w:lang w:eastAsia="uk-UA"/>
              </w:rPr>
              <w:t>Наявне або відсутнє</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r w:rsidR="007554F6" w:rsidRPr="00B65921" w:rsidTr="00B65921">
        <w:trPr>
          <w:trHeight w:val="60"/>
        </w:trPr>
        <w:tc>
          <w:tcPr>
            <w:tcW w:w="3357"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ind w:firstLine="170"/>
              <w:rPr>
                <w:rFonts w:ascii="Times New Roman" w:hAnsi="Times New Roman"/>
                <w:color w:val="000000"/>
                <w:spacing w:val="-2"/>
                <w:lang w:eastAsia="uk-UA"/>
              </w:rPr>
            </w:pPr>
            <w:r w:rsidRPr="00B65921">
              <w:rPr>
                <w:rFonts w:ascii="Times New Roman" w:hAnsi="Times New Roman"/>
                <w:color w:val="000000"/>
                <w:spacing w:val="-2"/>
                <w:lang w:eastAsia="uk-UA"/>
              </w:rPr>
              <w:t>2.9. Наявність у бібліотеці (у тому числі в електронній формі) не менше двох різних найменувань фахових періодичних видань відповідного або спорідненого профілю (підпункт 3 пункту 52 Ліцензійних умов).</w:t>
            </w:r>
          </w:p>
        </w:tc>
        <w:tc>
          <w:tcPr>
            <w:tcW w:w="790"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179" w:lineRule="atLeast"/>
              <w:rPr>
                <w:rFonts w:ascii="Times New Roman" w:hAnsi="Times New Roman"/>
                <w:color w:val="000000"/>
                <w:spacing w:val="-2"/>
                <w:lang w:eastAsia="uk-UA"/>
              </w:rPr>
            </w:pPr>
            <w:r w:rsidRPr="00B65921">
              <w:rPr>
                <w:rFonts w:ascii="Times New Roman" w:hAnsi="Times New Roman"/>
                <w:color w:val="000000"/>
                <w:spacing w:val="-4"/>
                <w:lang w:eastAsia="uk-UA"/>
              </w:rPr>
              <w:t>Наявне або відсутнє</w:t>
            </w:r>
          </w:p>
        </w:tc>
        <w:tc>
          <w:tcPr>
            <w:tcW w:w="853" w:type="pct"/>
            <w:tcBorders>
              <w:top w:val="nil"/>
              <w:left w:val="nil"/>
              <w:bottom w:val="single" w:sz="8" w:space="0" w:color="000000"/>
              <w:right w:val="single" w:sz="8" w:space="0" w:color="000000"/>
            </w:tcBorders>
            <w:tcMar>
              <w:top w:w="57" w:type="dxa"/>
              <w:left w:w="57" w:type="dxa"/>
              <w:bottom w:w="57" w:type="dxa"/>
              <w:right w:w="57" w:type="dxa"/>
            </w:tcMar>
          </w:tcPr>
          <w:p w:rsidR="007554F6" w:rsidRPr="00B65921" w:rsidRDefault="007554F6" w:rsidP="002E424A">
            <w:pPr>
              <w:spacing w:after="0" w:line="240" w:lineRule="auto"/>
              <w:rPr>
                <w:rFonts w:ascii="Times New Roman" w:hAnsi="Times New Roman"/>
                <w:color w:val="000000"/>
                <w:lang w:eastAsia="uk-UA"/>
              </w:rPr>
            </w:pPr>
            <w:r w:rsidRPr="00B65921">
              <w:rPr>
                <w:rFonts w:ascii="Times New Roman" w:hAnsi="Times New Roman"/>
                <w:lang w:eastAsia="uk-UA"/>
              </w:rPr>
              <w:t xml:space="preserve"> </w:t>
            </w:r>
          </w:p>
        </w:tc>
      </w:tr>
    </w:tbl>
    <w:p w:rsidR="007554F6" w:rsidRPr="00B65921" w:rsidRDefault="007554F6" w:rsidP="00B65921">
      <w:pPr>
        <w:shd w:val="clear" w:color="auto" w:fill="FFFFFF"/>
        <w:spacing w:after="0" w:line="160" w:lineRule="atLeast"/>
        <w:rPr>
          <w:rFonts w:ascii="Times New Roman" w:hAnsi="Times New Roman"/>
          <w:color w:val="000000"/>
          <w:sz w:val="16"/>
          <w:szCs w:val="16"/>
          <w:lang w:eastAsia="uk-UA"/>
        </w:rPr>
      </w:pPr>
      <w:r w:rsidRPr="00601C3A">
        <w:rPr>
          <w:rFonts w:ascii="Times New Roman" w:hAnsi="Times New Roman"/>
          <w:color w:val="000000"/>
          <w:sz w:val="16"/>
          <w:szCs w:val="16"/>
          <w:lang w:eastAsia="uk-UA"/>
        </w:rPr>
        <w:t xml:space="preserve"> </w:t>
      </w:r>
    </w:p>
    <w:p w:rsidR="007554F6" w:rsidRPr="0089177B" w:rsidRDefault="007554F6" w:rsidP="00B65921">
      <w:pPr>
        <w:shd w:val="clear" w:color="auto" w:fill="FFFFFF"/>
        <w:spacing w:after="0" w:line="160" w:lineRule="atLeast"/>
        <w:ind w:firstLine="284"/>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Кадрове забезпечення освітньої діяльності за спеціальністю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 відповідає / не відповідає кадровим вимогам Ліцензійних умов.</w:t>
      </w:r>
    </w:p>
    <w:p w:rsidR="007554F6" w:rsidRPr="0089177B" w:rsidRDefault="007554F6" w:rsidP="0089177B">
      <w:pPr>
        <w:shd w:val="clear" w:color="auto" w:fill="FFFFFF"/>
        <w:spacing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Матеріально-технічне забезпечення освітньої діяльності за спеціальністю ________________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 відповідає / не відповідає технологічним вимогам Ліцензійних умов.</w:t>
      </w:r>
    </w:p>
    <w:p w:rsidR="007554F6" w:rsidRPr="0089177B" w:rsidRDefault="007554F6" w:rsidP="0089177B">
      <w:pPr>
        <w:shd w:val="clear" w:color="auto" w:fill="FFFFFF"/>
        <w:spacing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Навчально-методичне забезпечення освітньої діяльності за спеціальністю ______________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 відповідає / не відповідає технологічним вимогам Ліцензійних умов.</w:t>
      </w:r>
    </w:p>
    <w:p w:rsidR="007554F6" w:rsidRPr="0089177B" w:rsidRDefault="007554F6" w:rsidP="0089177B">
      <w:pPr>
        <w:shd w:val="clear" w:color="auto" w:fill="FFFFFF"/>
        <w:spacing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Інформаційне забезпечення освітньої діяльності за спеціальністю ________________ на рівні фахової </w:t>
      </w:r>
      <w:proofErr w:type="spellStart"/>
      <w:r w:rsidRPr="0089177B">
        <w:rPr>
          <w:rFonts w:ascii="Times New Roman" w:hAnsi="Times New Roman"/>
          <w:color w:val="000000"/>
          <w:sz w:val="24"/>
          <w:szCs w:val="24"/>
          <w:lang w:eastAsia="uk-UA"/>
        </w:rPr>
        <w:t>передвищої</w:t>
      </w:r>
      <w:proofErr w:type="spellEnd"/>
      <w:r w:rsidRPr="0089177B">
        <w:rPr>
          <w:rFonts w:ascii="Times New Roman" w:hAnsi="Times New Roman"/>
          <w:color w:val="000000"/>
          <w:sz w:val="24"/>
          <w:szCs w:val="24"/>
          <w:lang w:eastAsia="uk-UA"/>
        </w:rPr>
        <w:t xml:space="preserve"> освіти відповідає / не відповідає технологічним вимогам Ліцензійних умов.</w:t>
      </w:r>
    </w:p>
    <w:p w:rsidR="007554F6" w:rsidRPr="0089177B" w:rsidRDefault="007554F6" w:rsidP="0089177B">
      <w:pPr>
        <w:shd w:val="clear" w:color="auto" w:fill="FFFFFF"/>
        <w:spacing w:before="113" w:after="0" w:line="193" w:lineRule="atLeast"/>
        <w:ind w:firstLine="283"/>
        <w:jc w:val="both"/>
        <w:rPr>
          <w:rFonts w:ascii="Times New Roman" w:hAnsi="Times New Roman"/>
          <w:color w:val="000000"/>
          <w:sz w:val="24"/>
          <w:szCs w:val="24"/>
          <w:lang w:eastAsia="uk-UA"/>
        </w:rPr>
      </w:pPr>
      <w:r w:rsidRPr="0089177B">
        <w:rPr>
          <w:rFonts w:ascii="Times New Roman" w:hAnsi="Times New Roman"/>
          <w:b/>
          <w:bCs/>
          <w:color w:val="000000"/>
          <w:sz w:val="24"/>
          <w:szCs w:val="24"/>
          <w:lang w:eastAsia="uk-UA"/>
        </w:rPr>
        <w:t>Пропозиції.</w:t>
      </w:r>
    </w:p>
    <w:p w:rsidR="007554F6" w:rsidRPr="0089177B" w:rsidRDefault="007554F6" w:rsidP="0089177B">
      <w:pPr>
        <w:shd w:val="clear" w:color="auto" w:fill="FFFFFF"/>
        <w:spacing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За результатами виїзної ліцензійної експертизи розглянути на засіданні Ліцензійної комісії МОН цей Висновок.</w:t>
      </w:r>
    </w:p>
    <w:p w:rsidR="007554F6" w:rsidRPr="0089177B" w:rsidRDefault="007554F6" w:rsidP="0089177B">
      <w:pPr>
        <w:shd w:val="clear" w:color="auto" w:fill="FFFFFF"/>
        <w:spacing w:before="113"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Додатки: _________________________</w:t>
      </w:r>
    </w:p>
    <w:p w:rsidR="007554F6" w:rsidRPr="0089177B" w:rsidRDefault="007554F6" w:rsidP="0089177B">
      <w:pPr>
        <w:shd w:val="clear" w:color="auto" w:fill="FFFFFF"/>
        <w:spacing w:before="113" w:after="0" w:line="193" w:lineRule="atLeast"/>
        <w:ind w:firstLine="283"/>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Цей Висновок складено на _____ </w:t>
      </w:r>
      <w:proofErr w:type="spellStart"/>
      <w:r w:rsidRPr="0089177B">
        <w:rPr>
          <w:rFonts w:ascii="Times New Roman" w:hAnsi="Times New Roman"/>
          <w:color w:val="000000"/>
          <w:sz w:val="24"/>
          <w:szCs w:val="24"/>
          <w:lang w:eastAsia="uk-UA"/>
        </w:rPr>
        <w:t>арк</w:t>
      </w:r>
      <w:proofErr w:type="spellEnd"/>
      <w:r w:rsidRPr="0089177B">
        <w:rPr>
          <w:rFonts w:ascii="Times New Roman" w:hAnsi="Times New Roman"/>
          <w:color w:val="000000"/>
          <w:sz w:val="24"/>
          <w:szCs w:val="24"/>
          <w:lang w:eastAsia="uk-UA"/>
        </w:rPr>
        <w:t>. у двох примірниках, що мають однакову юридичну силу.</w:t>
      </w:r>
    </w:p>
    <w:p w:rsidR="007554F6" w:rsidRPr="0089177B" w:rsidRDefault="007554F6" w:rsidP="0089177B">
      <w:pPr>
        <w:shd w:val="clear" w:color="auto" w:fill="FFFFFF"/>
        <w:spacing w:before="113"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Посадові особи згідно з наказом МОН:</w:t>
      </w:r>
    </w:p>
    <w:tbl>
      <w:tblPr>
        <w:tblW w:w="5000" w:type="pct"/>
        <w:tblCellMar>
          <w:left w:w="0" w:type="dxa"/>
          <w:right w:w="0" w:type="dxa"/>
        </w:tblCellMar>
        <w:tblLook w:val="00A0" w:firstRow="1" w:lastRow="0" w:firstColumn="1" w:lastColumn="0" w:noHBand="0" w:noVBand="0"/>
      </w:tblPr>
      <w:tblGrid>
        <w:gridCol w:w="3038"/>
        <w:gridCol w:w="358"/>
        <w:gridCol w:w="2152"/>
        <w:gridCol w:w="357"/>
        <w:gridCol w:w="4300"/>
      </w:tblGrid>
      <w:tr w:rsidR="007554F6" w:rsidRPr="008534B6" w:rsidTr="00B65921">
        <w:trPr>
          <w:trHeight w:val="60"/>
        </w:trPr>
        <w:tc>
          <w:tcPr>
            <w:tcW w:w="1488" w:type="pct"/>
            <w:tcMar>
              <w:top w:w="68" w:type="dxa"/>
              <w:left w:w="0" w:type="dxa"/>
              <w:bottom w:w="68"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(посада)</w:t>
            </w:r>
          </w:p>
        </w:tc>
        <w:tc>
          <w:tcPr>
            <w:tcW w:w="175" w:type="pct"/>
            <w:tcMar>
              <w:top w:w="68" w:type="dxa"/>
              <w:left w:w="0" w:type="dxa"/>
              <w:bottom w:w="68" w:type="dxa"/>
              <w:right w:w="0" w:type="dxa"/>
            </w:tcMar>
          </w:tcPr>
          <w:p w:rsidR="007554F6" w:rsidRPr="0089177B" w:rsidRDefault="007554F6" w:rsidP="002E424A">
            <w:pPr>
              <w:spacing w:after="0" w:line="240" w:lineRule="auto"/>
              <w:rPr>
                <w:rFonts w:ascii="Times New Roman" w:hAnsi="Times New Roman"/>
                <w:color w:val="000000"/>
                <w:sz w:val="20"/>
                <w:szCs w:val="20"/>
                <w:lang w:eastAsia="uk-UA"/>
              </w:rPr>
            </w:pPr>
            <w:r w:rsidRPr="0089177B">
              <w:rPr>
                <w:rFonts w:ascii="Times New Roman" w:hAnsi="Times New Roman"/>
                <w:sz w:val="20"/>
                <w:szCs w:val="20"/>
                <w:lang w:eastAsia="uk-UA"/>
              </w:rPr>
              <w:t xml:space="preserve"> </w:t>
            </w:r>
          </w:p>
        </w:tc>
        <w:tc>
          <w:tcPr>
            <w:tcW w:w="1054" w:type="pct"/>
            <w:tcMar>
              <w:top w:w="68" w:type="dxa"/>
              <w:left w:w="0" w:type="dxa"/>
              <w:bottom w:w="68"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(підпис)</w:t>
            </w:r>
          </w:p>
        </w:tc>
        <w:tc>
          <w:tcPr>
            <w:tcW w:w="175" w:type="pct"/>
            <w:tcMar>
              <w:top w:w="68" w:type="dxa"/>
              <w:left w:w="0" w:type="dxa"/>
              <w:bottom w:w="68" w:type="dxa"/>
              <w:right w:w="0" w:type="dxa"/>
            </w:tcMar>
          </w:tcPr>
          <w:p w:rsidR="007554F6" w:rsidRPr="0089177B" w:rsidRDefault="007554F6" w:rsidP="002E424A">
            <w:pPr>
              <w:spacing w:after="0" w:line="240" w:lineRule="auto"/>
              <w:rPr>
                <w:rFonts w:ascii="Times New Roman" w:hAnsi="Times New Roman"/>
                <w:color w:val="000000"/>
                <w:sz w:val="20"/>
                <w:szCs w:val="20"/>
                <w:lang w:eastAsia="uk-UA"/>
              </w:rPr>
            </w:pPr>
            <w:r w:rsidRPr="0089177B">
              <w:rPr>
                <w:rFonts w:ascii="Times New Roman" w:hAnsi="Times New Roman"/>
                <w:sz w:val="20"/>
                <w:szCs w:val="20"/>
                <w:lang w:eastAsia="uk-UA"/>
              </w:rPr>
              <w:t xml:space="preserve"> </w:t>
            </w:r>
          </w:p>
        </w:tc>
        <w:tc>
          <w:tcPr>
            <w:tcW w:w="2107" w:type="pct"/>
            <w:tcMar>
              <w:top w:w="68" w:type="dxa"/>
              <w:left w:w="0" w:type="dxa"/>
              <w:bottom w:w="68"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(Власне ім’я ПРІЗВИЩЕ)</w:t>
            </w:r>
          </w:p>
        </w:tc>
      </w:tr>
      <w:tr w:rsidR="007554F6" w:rsidRPr="008534B6" w:rsidTr="00B65921">
        <w:trPr>
          <w:trHeight w:val="60"/>
        </w:trPr>
        <w:tc>
          <w:tcPr>
            <w:tcW w:w="1488" w:type="pct"/>
            <w:tcMar>
              <w:top w:w="113" w:type="dxa"/>
              <w:left w:w="0" w:type="dxa"/>
              <w:bottom w:w="57"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(посада)</w:t>
            </w:r>
          </w:p>
        </w:tc>
        <w:tc>
          <w:tcPr>
            <w:tcW w:w="175" w:type="pct"/>
            <w:tcMar>
              <w:top w:w="113" w:type="dxa"/>
              <w:left w:w="0" w:type="dxa"/>
              <w:bottom w:w="57" w:type="dxa"/>
              <w:right w:w="0" w:type="dxa"/>
            </w:tcMar>
          </w:tcPr>
          <w:p w:rsidR="007554F6" w:rsidRPr="0089177B" w:rsidRDefault="007554F6" w:rsidP="002E424A">
            <w:pPr>
              <w:spacing w:after="0" w:line="240" w:lineRule="auto"/>
              <w:rPr>
                <w:rFonts w:ascii="Times New Roman" w:hAnsi="Times New Roman"/>
                <w:color w:val="000000"/>
                <w:sz w:val="20"/>
                <w:szCs w:val="20"/>
                <w:lang w:eastAsia="uk-UA"/>
              </w:rPr>
            </w:pPr>
            <w:r w:rsidRPr="0089177B">
              <w:rPr>
                <w:rFonts w:ascii="Times New Roman" w:hAnsi="Times New Roman"/>
                <w:sz w:val="20"/>
                <w:szCs w:val="20"/>
                <w:lang w:eastAsia="uk-UA"/>
              </w:rPr>
              <w:t xml:space="preserve"> </w:t>
            </w:r>
          </w:p>
        </w:tc>
        <w:tc>
          <w:tcPr>
            <w:tcW w:w="1054" w:type="pct"/>
            <w:tcMar>
              <w:top w:w="113" w:type="dxa"/>
              <w:left w:w="0" w:type="dxa"/>
              <w:bottom w:w="57"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(підпис)</w:t>
            </w:r>
          </w:p>
        </w:tc>
        <w:tc>
          <w:tcPr>
            <w:tcW w:w="175" w:type="pct"/>
            <w:tcMar>
              <w:top w:w="113" w:type="dxa"/>
              <w:left w:w="0" w:type="dxa"/>
              <w:bottom w:w="57" w:type="dxa"/>
              <w:right w:w="0" w:type="dxa"/>
            </w:tcMar>
          </w:tcPr>
          <w:p w:rsidR="007554F6" w:rsidRPr="0089177B" w:rsidRDefault="007554F6" w:rsidP="002E424A">
            <w:pPr>
              <w:spacing w:after="0" w:line="240" w:lineRule="auto"/>
              <w:rPr>
                <w:rFonts w:ascii="Times New Roman" w:hAnsi="Times New Roman"/>
                <w:color w:val="000000"/>
                <w:sz w:val="20"/>
                <w:szCs w:val="20"/>
                <w:lang w:eastAsia="uk-UA"/>
              </w:rPr>
            </w:pPr>
            <w:r w:rsidRPr="0089177B">
              <w:rPr>
                <w:rFonts w:ascii="Times New Roman" w:hAnsi="Times New Roman"/>
                <w:sz w:val="20"/>
                <w:szCs w:val="20"/>
                <w:lang w:eastAsia="uk-UA"/>
              </w:rPr>
              <w:t xml:space="preserve"> </w:t>
            </w:r>
          </w:p>
        </w:tc>
        <w:tc>
          <w:tcPr>
            <w:tcW w:w="2107" w:type="pct"/>
            <w:tcMar>
              <w:top w:w="113" w:type="dxa"/>
              <w:left w:w="0" w:type="dxa"/>
              <w:bottom w:w="57"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(Власне ім’я ПРІЗВИЩЕ)</w:t>
            </w:r>
          </w:p>
        </w:tc>
      </w:tr>
    </w:tbl>
    <w:p w:rsidR="007554F6" w:rsidRPr="00B65921" w:rsidRDefault="007554F6" w:rsidP="00B65921">
      <w:pPr>
        <w:shd w:val="clear" w:color="auto" w:fill="FFFFFF"/>
        <w:spacing w:after="0" w:line="160" w:lineRule="atLeast"/>
        <w:rPr>
          <w:rFonts w:ascii="Times New Roman" w:hAnsi="Times New Roman"/>
          <w:color w:val="000000"/>
          <w:sz w:val="16"/>
          <w:szCs w:val="16"/>
          <w:lang w:val="en-US" w:eastAsia="uk-UA"/>
        </w:rPr>
      </w:pPr>
      <w:r w:rsidRPr="00B65921">
        <w:rPr>
          <w:rFonts w:ascii="Times New Roman" w:hAnsi="Times New Roman"/>
          <w:color w:val="000000"/>
          <w:sz w:val="16"/>
          <w:szCs w:val="16"/>
          <w:lang w:val="en-US" w:eastAsia="uk-UA"/>
        </w:rPr>
        <w:t xml:space="preserve"> </w:t>
      </w:r>
    </w:p>
    <w:p w:rsidR="007554F6" w:rsidRPr="0089177B" w:rsidRDefault="007554F6" w:rsidP="0089177B">
      <w:pPr>
        <w:shd w:val="clear" w:color="auto" w:fill="FFFFFF"/>
        <w:spacing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Ознайомлені з висновком:</w:t>
      </w:r>
    </w:p>
    <w:tbl>
      <w:tblPr>
        <w:tblW w:w="5000" w:type="pct"/>
        <w:tblCellMar>
          <w:left w:w="0" w:type="dxa"/>
          <w:right w:w="0" w:type="dxa"/>
        </w:tblCellMar>
        <w:tblLook w:val="00A0" w:firstRow="1" w:lastRow="0" w:firstColumn="1" w:lastColumn="0" w:noHBand="0" w:noVBand="0"/>
      </w:tblPr>
      <w:tblGrid>
        <w:gridCol w:w="3038"/>
        <w:gridCol w:w="358"/>
        <w:gridCol w:w="2152"/>
        <w:gridCol w:w="357"/>
        <w:gridCol w:w="4300"/>
      </w:tblGrid>
      <w:tr w:rsidR="007554F6" w:rsidRPr="008534B6" w:rsidTr="00B65921">
        <w:trPr>
          <w:trHeight w:val="60"/>
        </w:trPr>
        <w:tc>
          <w:tcPr>
            <w:tcW w:w="1488" w:type="pct"/>
            <w:tcMar>
              <w:top w:w="68" w:type="dxa"/>
              <w:left w:w="0" w:type="dxa"/>
              <w:bottom w:w="68"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(посада)</w:t>
            </w:r>
          </w:p>
        </w:tc>
        <w:tc>
          <w:tcPr>
            <w:tcW w:w="175" w:type="pct"/>
            <w:tcMar>
              <w:top w:w="68" w:type="dxa"/>
              <w:left w:w="0" w:type="dxa"/>
              <w:bottom w:w="68" w:type="dxa"/>
              <w:right w:w="0" w:type="dxa"/>
            </w:tcMar>
          </w:tcPr>
          <w:p w:rsidR="007554F6" w:rsidRPr="0089177B" w:rsidRDefault="007554F6" w:rsidP="002E424A">
            <w:pPr>
              <w:spacing w:after="0" w:line="240" w:lineRule="auto"/>
              <w:rPr>
                <w:rFonts w:ascii="Times New Roman" w:hAnsi="Times New Roman"/>
                <w:color w:val="000000"/>
                <w:sz w:val="20"/>
                <w:szCs w:val="20"/>
                <w:lang w:eastAsia="uk-UA"/>
              </w:rPr>
            </w:pPr>
            <w:r w:rsidRPr="0089177B">
              <w:rPr>
                <w:rFonts w:ascii="Times New Roman" w:hAnsi="Times New Roman"/>
                <w:sz w:val="20"/>
                <w:szCs w:val="20"/>
                <w:lang w:eastAsia="uk-UA"/>
              </w:rPr>
              <w:t xml:space="preserve"> </w:t>
            </w:r>
          </w:p>
        </w:tc>
        <w:tc>
          <w:tcPr>
            <w:tcW w:w="1054" w:type="pct"/>
            <w:tcMar>
              <w:top w:w="68" w:type="dxa"/>
              <w:left w:w="0" w:type="dxa"/>
              <w:bottom w:w="68"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(підпис) М. П.</w:t>
            </w:r>
            <w:r w:rsidRPr="0089177B">
              <w:rPr>
                <w:rFonts w:ascii="Times New Roman" w:hAnsi="Times New Roman"/>
                <w:color w:val="000000"/>
                <w:sz w:val="20"/>
                <w:szCs w:val="20"/>
                <w:lang w:eastAsia="uk-UA"/>
              </w:rPr>
              <w:br/>
              <w:t>(за наявності)</w:t>
            </w:r>
          </w:p>
        </w:tc>
        <w:tc>
          <w:tcPr>
            <w:tcW w:w="175" w:type="pct"/>
            <w:tcMar>
              <w:top w:w="68" w:type="dxa"/>
              <w:left w:w="0" w:type="dxa"/>
              <w:bottom w:w="68" w:type="dxa"/>
              <w:right w:w="0" w:type="dxa"/>
            </w:tcMar>
          </w:tcPr>
          <w:p w:rsidR="007554F6" w:rsidRPr="0089177B" w:rsidRDefault="007554F6" w:rsidP="002E424A">
            <w:pPr>
              <w:spacing w:after="0" w:line="240" w:lineRule="auto"/>
              <w:rPr>
                <w:rFonts w:ascii="Times New Roman" w:hAnsi="Times New Roman"/>
                <w:color w:val="000000"/>
                <w:sz w:val="20"/>
                <w:szCs w:val="20"/>
                <w:lang w:eastAsia="uk-UA"/>
              </w:rPr>
            </w:pPr>
            <w:r w:rsidRPr="0089177B">
              <w:rPr>
                <w:rFonts w:ascii="Times New Roman" w:hAnsi="Times New Roman"/>
                <w:sz w:val="20"/>
                <w:szCs w:val="20"/>
                <w:lang w:eastAsia="uk-UA"/>
              </w:rPr>
              <w:t xml:space="preserve"> </w:t>
            </w:r>
          </w:p>
        </w:tc>
        <w:tc>
          <w:tcPr>
            <w:tcW w:w="2107" w:type="pct"/>
            <w:tcMar>
              <w:top w:w="68" w:type="dxa"/>
              <w:left w:w="0" w:type="dxa"/>
              <w:bottom w:w="68" w:type="dxa"/>
              <w:right w:w="0" w:type="dxa"/>
            </w:tcMar>
          </w:tcPr>
          <w:p w:rsidR="007554F6" w:rsidRPr="0089177B" w:rsidRDefault="007554F6" w:rsidP="002E424A">
            <w:pPr>
              <w:spacing w:after="0" w:line="193" w:lineRule="atLeast"/>
              <w:jc w:val="both"/>
              <w:rPr>
                <w:rFonts w:ascii="Times New Roman" w:hAnsi="Times New Roman"/>
                <w:color w:val="000000"/>
                <w:sz w:val="20"/>
                <w:szCs w:val="20"/>
                <w:lang w:eastAsia="uk-UA"/>
              </w:rPr>
            </w:pPr>
            <w:r w:rsidRPr="0089177B">
              <w:rPr>
                <w:rFonts w:ascii="Times New Roman" w:hAnsi="Times New Roman"/>
                <w:color w:val="000000"/>
                <w:sz w:val="20"/>
                <w:szCs w:val="20"/>
                <w:lang w:eastAsia="uk-UA"/>
              </w:rPr>
              <w:t>__________________________________</w:t>
            </w:r>
          </w:p>
          <w:p w:rsidR="007554F6" w:rsidRPr="0089177B" w:rsidRDefault="007554F6" w:rsidP="002E424A">
            <w:pPr>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(Власне ім’я ПРІЗВИЩЕ)</w:t>
            </w:r>
          </w:p>
        </w:tc>
      </w:tr>
    </w:tbl>
    <w:p w:rsidR="007554F6" w:rsidRPr="00B65921" w:rsidRDefault="007554F6" w:rsidP="00B65921">
      <w:pPr>
        <w:shd w:val="clear" w:color="auto" w:fill="FFFFFF"/>
        <w:spacing w:after="0" w:line="160" w:lineRule="atLeast"/>
        <w:rPr>
          <w:rFonts w:ascii="Times New Roman" w:hAnsi="Times New Roman"/>
          <w:color w:val="000000"/>
          <w:sz w:val="16"/>
          <w:szCs w:val="16"/>
          <w:lang w:val="en-US" w:eastAsia="uk-UA"/>
        </w:rPr>
      </w:pPr>
      <w:r w:rsidRPr="00B65921">
        <w:rPr>
          <w:rFonts w:ascii="Times New Roman" w:hAnsi="Times New Roman"/>
          <w:color w:val="000000"/>
          <w:sz w:val="16"/>
          <w:szCs w:val="16"/>
          <w:lang w:val="en-US" w:eastAsia="uk-UA"/>
        </w:rPr>
        <w:t xml:space="preserve"> </w:t>
      </w:r>
    </w:p>
    <w:p w:rsidR="007554F6" w:rsidRPr="0089177B" w:rsidRDefault="007554F6" w:rsidP="0089177B">
      <w:pPr>
        <w:shd w:val="clear" w:color="auto" w:fill="FFFFFF"/>
        <w:spacing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 xml:space="preserve">Примірник цього Висновку </w:t>
      </w:r>
      <w:proofErr w:type="spellStart"/>
      <w:r w:rsidRPr="0089177B">
        <w:rPr>
          <w:rFonts w:ascii="Times New Roman" w:hAnsi="Times New Roman"/>
          <w:color w:val="000000"/>
          <w:sz w:val="24"/>
          <w:szCs w:val="24"/>
          <w:lang w:eastAsia="uk-UA"/>
        </w:rPr>
        <w:t>вручено</w:t>
      </w:r>
      <w:proofErr w:type="spellEnd"/>
      <w:r w:rsidRPr="0089177B">
        <w:rPr>
          <w:rFonts w:ascii="Times New Roman" w:hAnsi="Times New Roman"/>
          <w:color w:val="000000"/>
          <w:sz w:val="24"/>
          <w:szCs w:val="24"/>
          <w:lang w:eastAsia="uk-UA"/>
        </w:rPr>
        <w:t>:</w:t>
      </w:r>
    </w:p>
    <w:p w:rsidR="007554F6" w:rsidRPr="0089177B" w:rsidRDefault="007554F6" w:rsidP="0089177B">
      <w:pPr>
        <w:shd w:val="clear" w:color="auto" w:fill="FFFFFF"/>
        <w:spacing w:before="57"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____________________________________________</w:t>
      </w:r>
      <w:r>
        <w:rPr>
          <w:rFonts w:ascii="Times New Roman" w:hAnsi="Times New Roman"/>
          <w:color w:val="000000"/>
          <w:sz w:val="24"/>
          <w:szCs w:val="24"/>
          <w:lang w:eastAsia="uk-UA"/>
        </w:rPr>
        <w:t>_______</w:t>
      </w:r>
      <w:r w:rsidRPr="0089177B">
        <w:rPr>
          <w:rFonts w:ascii="Times New Roman" w:hAnsi="Times New Roman"/>
          <w:color w:val="000000"/>
          <w:sz w:val="24"/>
          <w:szCs w:val="24"/>
          <w:lang w:eastAsia="uk-UA"/>
        </w:rPr>
        <w:t>_________________________________</w:t>
      </w:r>
    </w:p>
    <w:p w:rsidR="007554F6" w:rsidRPr="0089177B" w:rsidRDefault="007554F6" w:rsidP="0089177B">
      <w:pPr>
        <w:shd w:val="clear" w:color="auto" w:fill="FFFFFF"/>
        <w:spacing w:before="17" w:after="0" w:line="150" w:lineRule="atLeast"/>
        <w:jc w:val="center"/>
        <w:rPr>
          <w:rFonts w:ascii="Times New Roman" w:hAnsi="Times New Roman"/>
          <w:color w:val="000000"/>
          <w:sz w:val="20"/>
          <w:szCs w:val="20"/>
          <w:lang w:eastAsia="uk-UA"/>
        </w:rPr>
      </w:pPr>
      <w:r w:rsidRPr="0089177B">
        <w:rPr>
          <w:rFonts w:ascii="Times New Roman" w:hAnsi="Times New Roman"/>
          <w:color w:val="000000"/>
          <w:sz w:val="20"/>
          <w:szCs w:val="20"/>
          <w:lang w:eastAsia="uk-UA"/>
        </w:rPr>
        <w:t>(дата вручення, посада, підпис, прізвище, власне ім’я, по батькові (за наявності) керівника суб’єкта господарювання</w:t>
      </w:r>
      <w:r>
        <w:rPr>
          <w:rFonts w:ascii="Times New Roman" w:hAnsi="Times New Roman"/>
          <w:color w:val="000000"/>
          <w:sz w:val="20"/>
          <w:szCs w:val="20"/>
          <w:lang w:eastAsia="uk-UA"/>
        </w:rPr>
        <w:t xml:space="preserve"> </w:t>
      </w:r>
      <w:r w:rsidRPr="0089177B">
        <w:rPr>
          <w:rFonts w:ascii="Times New Roman" w:hAnsi="Times New Roman"/>
          <w:color w:val="000000"/>
          <w:sz w:val="20"/>
          <w:szCs w:val="20"/>
          <w:lang w:eastAsia="uk-UA"/>
        </w:rPr>
        <w:t>або іншої уповноваженої особи)</w:t>
      </w:r>
    </w:p>
    <w:p w:rsidR="007554F6" w:rsidRDefault="007554F6" w:rsidP="0089177B">
      <w:pPr>
        <w:shd w:val="clear" w:color="auto" w:fill="FFFFFF"/>
        <w:spacing w:before="283" w:after="0" w:line="193" w:lineRule="atLeast"/>
        <w:jc w:val="both"/>
        <w:rPr>
          <w:rFonts w:ascii="Times New Roman" w:hAnsi="Times New Roman"/>
          <w:color w:val="000000"/>
          <w:sz w:val="24"/>
          <w:szCs w:val="24"/>
          <w:lang w:eastAsia="uk-UA"/>
        </w:rPr>
      </w:pPr>
      <w:r w:rsidRPr="0089177B">
        <w:rPr>
          <w:rFonts w:ascii="Times New Roman" w:hAnsi="Times New Roman"/>
          <w:color w:val="000000"/>
          <w:sz w:val="24"/>
          <w:szCs w:val="24"/>
          <w:lang w:eastAsia="uk-UA"/>
        </w:rPr>
        <w:t>____  _________________ 20___ року.</w:t>
      </w:r>
    </w:p>
    <w:p w:rsidR="00601C3A" w:rsidRDefault="00601C3A" w:rsidP="0089177B">
      <w:pPr>
        <w:shd w:val="clear" w:color="auto" w:fill="FFFFFF"/>
        <w:spacing w:before="283" w:after="0" w:line="193" w:lineRule="atLeast"/>
        <w:jc w:val="both"/>
        <w:rPr>
          <w:rFonts w:ascii="Times New Roman" w:hAnsi="Times New Roman"/>
          <w:color w:val="000000"/>
          <w:sz w:val="24"/>
          <w:szCs w:val="24"/>
          <w:lang w:eastAsia="uk-UA"/>
        </w:rPr>
      </w:pPr>
      <w:bookmarkStart w:id="0" w:name="_GoBack"/>
      <w:bookmarkEnd w:id="0"/>
    </w:p>
    <w:p w:rsidR="00601C3A" w:rsidRPr="00601C3A" w:rsidRDefault="00601C3A" w:rsidP="00601C3A">
      <w:pPr>
        <w:shd w:val="clear" w:color="auto" w:fill="FFFFFF"/>
        <w:spacing w:before="283" w:after="0" w:line="193" w:lineRule="atLeast"/>
        <w:ind w:firstLine="708"/>
        <w:jc w:val="both"/>
        <w:rPr>
          <w:rFonts w:ascii="Times New Roman" w:hAnsi="Times New Roman"/>
          <w:color w:val="808080" w:themeColor="background1" w:themeShade="80"/>
          <w:sz w:val="24"/>
          <w:szCs w:val="24"/>
          <w:lang w:eastAsia="uk-UA"/>
        </w:rPr>
      </w:pPr>
      <w:r w:rsidRPr="00601C3A">
        <w:rPr>
          <w:rStyle w:val="st46"/>
          <w:rFonts w:ascii="Times New Roman" w:hAnsi="Times New Roman"/>
          <w:color w:val="808080" w:themeColor="background1" w:themeShade="80"/>
          <w:sz w:val="24"/>
          <w:szCs w:val="24"/>
        </w:rPr>
        <w:t xml:space="preserve">{Порядок доповнено Додатком 3 згідно з Наказом Міністерства освіти і науки </w:t>
      </w:r>
      <w:r w:rsidRPr="00601C3A">
        <w:rPr>
          <w:rStyle w:val="st131"/>
          <w:rFonts w:ascii="Times New Roman" w:hAnsi="Times New Roman"/>
          <w:color w:val="808080" w:themeColor="background1" w:themeShade="80"/>
          <w:sz w:val="24"/>
          <w:szCs w:val="24"/>
        </w:rPr>
        <w:t>№ 1143 від 27.10.2021</w:t>
      </w:r>
      <w:r w:rsidRPr="00601C3A">
        <w:rPr>
          <w:rStyle w:val="st46"/>
          <w:rFonts w:ascii="Times New Roman" w:hAnsi="Times New Roman"/>
          <w:color w:val="808080" w:themeColor="background1" w:themeShade="80"/>
          <w:sz w:val="24"/>
          <w:szCs w:val="24"/>
        </w:rPr>
        <w:t>}</w:t>
      </w:r>
    </w:p>
    <w:sectPr w:rsidR="00601C3A" w:rsidRPr="00601C3A" w:rsidSect="00B6592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B55BC"/>
    <w:multiLevelType w:val="multilevel"/>
    <w:tmpl w:val="A3B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D48B3"/>
    <w:multiLevelType w:val="multilevel"/>
    <w:tmpl w:val="6D7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F67CE"/>
    <w:multiLevelType w:val="multilevel"/>
    <w:tmpl w:val="30C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7B"/>
    <w:rsid w:val="00113346"/>
    <w:rsid w:val="002E424A"/>
    <w:rsid w:val="003E74C4"/>
    <w:rsid w:val="004F0F3F"/>
    <w:rsid w:val="00566A4F"/>
    <w:rsid w:val="00601C3A"/>
    <w:rsid w:val="006115DE"/>
    <w:rsid w:val="00615D78"/>
    <w:rsid w:val="006D233F"/>
    <w:rsid w:val="006E7E5A"/>
    <w:rsid w:val="007554F6"/>
    <w:rsid w:val="008534B6"/>
    <w:rsid w:val="0089177B"/>
    <w:rsid w:val="00B65921"/>
    <w:rsid w:val="00F5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0127A"/>
  <w15:docId w15:val="{EDA55A3A-B651-4DE2-840B-73E5F63D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7B"/>
    <w:pPr>
      <w:spacing w:after="160" w:line="259" w:lineRule="auto"/>
    </w:pPr>
    <w:rPr>
      <w:rFonts w:eastAsia="Times New Roman"/>
      <w:lang w:val="uk-UA" w:eastAsia="en-US"/>
    </w:rPr>
  </w:style>
  <w:style w:type="paragraph" w:styleId="2">
    <w:name w:val="heading 2"/>
    <w:basedOn w:val="a"/>
    <w:link w:val="20"/>
    <w:uiPriority w:val="99"/>
    <w:qFormat/>
    <w:rsid w:val="0089177B"/>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9177B"/>
    <w:rPr>
      <w:rFonts w:ascii="Times New Roman" w:hAnsi="Times New Roman" w:cs="Times New Roman"/>
      <w:b/>
      <w:bCs/>
      <w:sz w:val="36"/>
      <w:szCs w:val="36"/>
      <w:lang w:eastAsia="uk-UA"/>
    </w:rPr>
  </w:style>
  <w:style w:type="paragraph" w:customStyle="1" w:styleId="msonormal0">
    <w:name w:val="msonormal"/>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character" w:styleId="a3">
    <w:name w:val="Hyperlink"/>
    <w:basedOn w:val="a0"/>
    <w:uiPriority w:val="99"/>
    <w:semiHidden/>
    <w:rsid w:val="0089177B"/>
    <w:rPr>
      <w:rFonts w:cs="Times New Roman"/>
      <w:color w:val="0000FF"/>
      <w:u w:val="single"/>
    </w:rPr>
  </w:style>
  <w:style w:type="character" w:styleId="a4">
    <w:name w:val="FollowedHyperlink"/>
    <w:basedOn w:val="a0"/>
    <w:uiPriority w:val="99"/>
    <w:semiHidden/>
    <w:rsid w:val="0089177B"/>
    <w:rPr>
      <w:rFonts w:cs="Times New Roman"/>
      <w:color w:val="800080"/>
      <w:u w:val="single"/>
    </w:rPr>
  </w:style>
  <w:style w:type="paragraph" w:styleId="a5">
    <w:name w:val="Normal (Web)"/>
    <w:basedOn w:val="a"/>
    <w:uiPriority w:val="99"/>
    <w:semiHidden/>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0">
    <w:name w:val="ch60"/>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strokech6">
    <w:name w:val="strokech6"/>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character" w:customStyle="1" w:styleId="bold">
    <w:name w:val="bold"/>
    <w:basedOn w:val="a0"/>
    <w:uiPriority w:val="99"/>
    <w:rsid w:val="0089177B"/>
    <w:rPr>
      <w:rFonts w:cs="Times New Roman"/>
    </w:rPr>
  </w:style>
  <w:style w:type="paragraph" w:customStyle="1" w:styleId="tabletabl">
    <w:name w:val="tabletabl"/>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customStyle="1" w:styleId="a6">
    <w:name w:val="a"/>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uiPriority w:val="99"/>
    <w:qFormat/>
    <w:rsid w:val="0089177B"/>
    <w:rPr>
      <w:rFonts w:cs="Times New Roman"/>
      <w:b/>
      <w:bCs/>
    </w:rPr>
  </w:style>
  <w:style w:type="paragraph" w:customStyle="1" w:styleId="ch6f">
    <w:name w:val="ch6f"/>
    <w:basedOn w:val="a"/>
    <w:uiPriority w:val="99"/>
    <w:rsid w:val="0089177B"/>
    <w:pPr>
      <w:spacing w:before="100" w:beforeAutospacing="1" w:after="100" w:afterAutospacing="1" w:line="240" w:lineRule="auto"/>
    </w:pPr>
    <w:rPr>
      <w:rFonts w:ascii="Times New Roman" w:hAnsi="Times New Roman"/>
      <w:sz w:val="24"/>
      <w:szCs w:val="24"/>
      <w:lang w:eastAsia="uk-UA"/>
    </w:rPr>
  </w:style>
  <w:style w:type="paragraph" w:styleId="z-">
    <w:name w:val="HTML Top of Form"/>
    <w:basedOn w:val="a"/>
    <w:next w:val="a"/>
    <w:link w:val="z-0"/>
    <w:hidden/>
    <w:uiPriority w:val="99"/>
    <w:semiHidden/>
    <w:rsid w:val="0089177B"/>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locked/>
    <w:rsid w:val="0089177B"/>
    <w:rPr>
      <w:rFonts w:ascii="Arial" w:hAnsi="Arial" w:cs="Arial"/>
      <w:vanish/>
      <w:sz w:val="16"/>
      <w:szCs w:val="16"/>
      <w:lang w:eastAsia="uk-UA"/>
    </w:rPr>
  </w:style>
  <w:style w:type="paragraph" w:styleId="z-1">
    <w:name w:val="HTML Bottom of Form"/>
    <w:basedOn w:val="a"/>
    <w:next w:val="a"/>
    <w:link w:val="z-2"/>
    <w:hidden/>
    <w:uiPriority w:val="99"/>
    <w:semiHidden/>
    <w:rsid w:val="0089177B"/>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locked/>
    <w:rsid w:val="0089177B"/>
    <w:rPr>
      <w:rFonts w:ascii="Arial" w:hAnsi="Arial" w:cs="Arial"/>
      <w:vanish/>
      <w:sz w:val="16"/>
      <w:szCs w:val="16"/>
      <w:lang w:eastAsia="uk-UA"/>
    </w:rPr>
  </w:style>
  <w:style w:type="character" w:customStyle="1" w:styleId="st131">
    <w:name w:val="st131"/>
    <w:uiPriority w:val="99"/>
    <w:rsid w:val="00601C3A"/>
    <w:rPr>
      <w:i/>
      <w:iCs/>
      <w:color w:val="0000FF"/>
    </w:rPr>
  </w:style>
  <w:style w:type="character" w:customStyle="1" w:styleId="st46">
    <w:name w:val="st46"/>
    <w:uiPriority w:val="99"/>
    <w:rsid w:val="00601C3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6082</Words>
  <Characters>3468</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4</cp:revision>
  <dcterms:created xsi:type="dcterms:W3CDTF">2022-02-15T08:58:00Z</dcterms:created>
  <dcterms:modified xsi:type="dcterms:W3CDTF">2022-02-15T08:58:00Z</dcterms:modified>
</cp:coreProperties>
</file>